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7553" w:rsidRDefault="00684C8F">
      <w:pPr>
        <w:pStyle w:val="ad"/>
        <w:tabs>
          <w:tab w:val="right" w:pos="8280"/>
          <w:tab w:val="right" w:pos="9781"/>
        </w:tabs>
        <w:snapToGrid w:val="0"/>
        <w:spacing w:after="0" w:line="240" w:lineRule="auto"/>
        <w:ind w:right="-57"/>
        <w:rPr>
          <w:rFonts w:cs="Arial"/>
          <w:bCs/>
          <w:sz w:val="22"/>
          <w:szCs w:val="22"/>
          <w:lang w:eastAsia="zh-CN"/>
        </w:rPr>
      </w:pPr>
      <w:bookmarkStart w:id="0" w:name="_Hlk533328020"/>
      <w:bookmarkStart w:id="1" w:name="OLE_LINK1"/>
      <w:r>
        <w:rPr>
          <w:rFonts w:cs="Arial"/>
          <w:bCs/>
          <w:sz w:val="22"/>
          <w:szCs w:val="22"/>
          <w:lang w:eastAsia="zh-CN"/>
        </w:rPr>
        <w:t xml:space="preserve">3GPP TSG RAN WG1 </w:t>
      </w:r>
      <w:r>
        <w:rPr>
          <w:rFonts w:cs="Arial"/>
          <w:sz w:val="22"/>
          <w:szCs w:val="22"/>
        </w:rPr>
        <w:t xml:space="preserve">Meeting </w:t>
      </w:r>
      <w:r>
        <w:rPr>
          <w:rFonts w:cs="Arial"/>
          <w:sz w:val="22"/>
          <w:szCs w:val="22"/>
          <w:lang w:eastAsia="zh-CN"/>
        </w:rPr>
        <w:t>#10</w:t>
      </w:r>
      <w:r>
        <w:rPr>
          <w:rFonts w:cs="Arial" w:hint="eastAsia"/>
          <w:sz w:val="22"/>
          <w:szCs w:val="22"/>
          <w:lang w:eastAsia="zh-CN"/>
        </w:rPr>
        <w:t>5-e</w:t>
      </w:r>
      <w:r>
        <w:rPr>
          <w:rFonts w:cs="Arial"/>
          <w:bCs/>
          <w:sz w:val="22"/>
          <w:szCs w:val="22"/>
          <w:lang w:eastAsia="zh-CN"/>
        </w:rPr>
        <w:t xml:space="preserve">                                                                     </w:t>
      </w:r>
      <w:r>
        <w:rPr>
          <w:rFonts w:cs="Arial" w:hint="eastAsia"/>
          <w:bCs/>
          <w:sz w:val="22"/>
          <w:szCs w:val="22"/>
          <w:lang w:eastAsia="zh-CN"/>
        </w:rPr>
        <w:t>R1-21</w:t>
      </w:r>
      <w:r>
        <w:rPr>
          <w:rFonts w:cs="Arial"/>
          <w:bCs/>
          <w:sz w:val="22"/>
          <w:szCs w:val="22"/>
          <w:lang w:eastAsia="zh-CN"/>
        </w:rPr>
        <w:t>0</w:t>
      </w:r>
      <w:r>
        <w:rPr>
          <w:rFonts w:cs="Arial" w:hint="eastAsia"/>
          <w:bCs/>
          <w:sz w:val="22"/>
          <w:szCs w:val="22"/>
          <w:lang w:eastAsia="zh-CN"/>
        </w:rPr>
        <w:t>4326</w:t>
      </w:r>
    </w:p>
    <w:p w:rsidR="00987553" w:rsidRDefault="00684C8F">
      <w:pPr>
        <w:pStyle w:val="ad"/>
        <w:tabs>
          <w:tab w:val="right" w:pos="8280"/>
          <w:tab w:val="right" w:pos="9781"/>
        </w:tabs>
        <w:snapToGrid w:val="0"/>
        <w:spacing w:afterLines="50" w:after="180" w:line="240" w:lineRule="auto"/>
        <w:rPr>
          <w:sz w:val="20"/>
        </w:rPr>
      </w:pPr>
      <w:proofErr w:type="gramStart"/>
      <w:r>
        <w:rPr>
          <w:rFonts w:cs="Arial"/>
          <w:sz w:val="22"/>
          <w:szCs w:val="22"/>
          <w:lang w:eastAsia="ja-JP"/>
        </w:rPr>
        <w:t>e-Meeting</w:t>
      </w:r>
      <w:proofErr w:type="gramEnd"/>
      <w:r>
        <w:rPr>
          <w:rFonts w:cs="Arial"/>
          <w:sz w:val="22"/>
          <w:szCs w:val="22"/>
          <w:lang w:eastAsia="ja-JP"/>
        </w:rPr>
        <w:t>,</w:t>
      </w:r>
      <w:bookmarkEnd w:id="0"/>
      <w:r>
        <w:rPr>
          <w:rFonts w:eastAsia="宋体" w:cs="Arial" w:hint="eastAsia"/>
          <w:sz w:val="22"/>
          <w:szCs w:val="22"/>
          <w:lang w:eastAsia="zh-CN"/>
        </w:rPr>
        <w:t xml:space="preserve"> May 10</w:t>
      </w:r>
      <w:r>
        <w:rPr>
          <w:rFonts w:cs="Arial"/>
          <w:sz w:val="22"/>
          <w:szCs w:val="22"/>
          <w:vertAlign w:val="superscript"/>
          <w:lang w:eastAsia="ja-JP"/>
        </w:rPr>
        <w:t>th</w:t>
      </w:r>
      <w:r>
        <w:rPr>
          <w:rFonts w:cs="Arial"/>
          <w:sz w:val="22"/>
          <w:szCs w:val="22"/>
          <w:lang w:eastAsia="ja-JP"/>
        </w:rPr>
        <w:t xml:space="preserve"> – </w:t>
      </w:r>
      <w:r>
        <w:rPr>
          <w:rFonts w:eastAsia="宋体" w:cs="Arial" w:hint="eastAsia"/>
          <w:sz w:val="22"/>
          <w:szCs w:val="22"/>
          <w:lang w:eastAsia="zh-CN"/>
        </w:rPr>
        <w:t>27</w:t>
      </w:r>
      <w:r>
        <w:rPr>
          <w:rFonts w:cs="Arial"/>
          <w:sz w:val="22"/>
          <w:szCs w:val="22"/>
          <w:vertAlign w:val="superscript"/>
          <w:lang w:eastAsia="ja-JP"/>
        </w:rPr>
        <w:t>th</w:t>
      </w:r>
      <w:r>
        <w:rPr>
          <w:rFonts w:cs="Arial"/>
          <w:sz w:val="22"/>
          <w:szCs w:val="22"/>
          <w:lang w:eastAsia="ja-JP"/>
        </w:rPr>
        <w:t>, 2021</w:t>
      </w:r>
    </w:p>
    <w:p w:rsidR="00987553" w:rsidRDefault="00684C8F">
      <w:pPr>
        <w:pStyle w:val="ad"/>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987553" w:rsidRDefault="00684C8F">
      <w:pPr>
        <w:pStyle w:val="ad"/>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w:t>
      </w:r>
      <w:bookmarkStart w:id="2" w:name="OLE_LINK23"/>
      <w:r>
        <w:rPr>
          <w:rFonts w:eastAsiaTheme="minorEastAsia" w:hint="eastAsia"/>
          <w:sz w:val="20"/>
          <w:lang w:eastAsia="zh-CN"/>
        </w:rPr>
        <w:t>Discussion on HARQ-ACK enhancements for eURLLC</w:t>
      </w:r>
      <w:bookmarkEnd w:id="2"/>
    </w:p>
    <w:p w:rsidR="00987553" w:rsidRDefault="00684C8F">
      <w:pPr>
        <w:pStyle w:val="ad"/>
        <w:snapToGrid w:val="0"/>
        <w:spacing w:after="0" w:line="240" w:lineRule="auto"/>
        <w:rPr>
          <w:rFonts w:eastAsia="宋体"/>
          <w:sz w:val="20"/>
          <w:lang w:eastAsia="zh-CN"/>
        </w:rPr>
      </w:pPr>
      <w:r>
        <w:rPr>
          <w:sz w:val="20"/>
        </w:rPr>
        <w:t>Agenda item:</w:t>
      </w:r>
      <w:r>
        <w:rPr>
          <w:rFonts w:eastAsiaTheme="minorEastAsia" w:hint="eastAsia"/>
          <w:sz w:val="20"/>
          <w:lang w:eastAsia="zh-CN"/>
        </w:rPr>
        <w:tab/>
        <w:t>8.3.1.1</w:t>
      </w:r>
    </w:p>
    <w:p w:rsidR="00987553" w:rsidRDefault="00684C8F">
      <w:pPr>
        <w:pStyle w:val="ad"/>
        <w:snapToGrid w:val="0"/>
        <w:spacing w:afterLines="50" w:after="180" w:line="240" w:lineRule="auto"/>
        <w:rPr>
          <w:sz w:val="20"/>
        </w:rPr>
      </w:pPr>
      <w:r>
        <w:rPr>
          <w:sz w:val="20"/>
        </w:rPr>
        <w:t>Document for:  Discussion and Decision</w:t>
      </w:r>
      <w:bookmarkEnd w:id="1"/>
    </w:p>
    <w:p w:rsidR="00987553" w:rsidRDefault="00684C8F">
      <w:pPr>
        <w:pStyle w:val="1"/>
        <w:overflowPunct/>
        <w:autoSpaceDE/>
        <w:autoSpaceDN/>
        <w:adjustRightInd/>
        <w:snapToGrid w:val="0"/>
        <w:spacing w:beforeLines="0" w:before="60" w:after="180"/>
        <w:ind w:left="431" w:hanging="431"/>
        <w:textAlignment w:val="auto"/>
        <w:rPr>
          <w:szCs w:val="28"/>
        </w:rPr>
      </w:pPr>
      <w:r>
        <w:rPr>
          <w:rFonts w:hint="eastAsia"/>
          <w:szCs w:val="28"/>
        </w:rPr>
        <w:t>Introduction</w:t>
      </w:r>
    </w:p>
    <w:p w:rsidR="00987553" w:rsidRDefault="00684C8F">
      <w:pPr>
        <w:numPr>
          <w:ilvl w:val="255"/>
          <w:numId w:val="0"/>
        </w:numPr>
        <w:adjustRightInd/>
        <w:snapToGrid w:val="0"/>
        <w:spacing w:afterLines="50"/>
        <w:rPr>
          <w:rFonts w:cs="Arial"/>
          <w:kern w:val="2"/>
          <w:lang w:val="en-US" w:eastAsia="ja-JP"/>
        </w:rPr>
      </w:pPr>
      <w:r>
        <w:rPr>
          <w:rFonts w:cs="Arial" w:hint="eastAsia"/>
          <w:kern w:val="2"/>
          <w:lang w:val="en-US" w:eastAsia="ja-JP"/>
        </w:rPr>
        <w:t>In the RAN1#10</w:t>
      </w:r>
      <w:r>
        <w:rPr>
          <w:rFonts w:eastAsia="宋体" w:cs="Arial" w:hint="eastAsia"/>
          <w:kern w:val="2"/>
          <w:lang w:val="en-US" w:eastAsia="zh-CN"/>
        </w:rPr>
        <w:t>4b-e</w:t>
      </w:r>
      <w:r>
        <w:rPr>
          <w:rFonts w:cs="Arial" w:hint="eastAsia"/>
          <w:kern w:val="2"/>
          <w:lang w:val="en-US" w:eastAsia="ja-JP"/>
        </w:rPr>
        <w:t xml:space="preserve"> meeting, the following agreements were reached</w:t>
      </w:r>
      <w:r>
        <w:rPr>
          <w:rFonts w:eastAsia="宋体" w:cs="Arial" w:hint="eastAsia"/>
          <w:kern w:val="2"/>
          <w:lang w:val="en-US" w:eastAsia="zh-CN"/>
        </w:rPr>
        <w:t xml:space="preserve"> [1]</w:t>
      </w:r>
      <w:r>
        <w:rPr>
          <w:rFonts w:cs="Arial" w:hint="eastAsia"/>
          <w:kern w:val="2"/>
          <w:lang w:val="en-US" w:eastAsia="ja-JP"/>
        </w:rPr>
        <w:t xml:space="preserve">. </w:t>
      </w:r>
    </w:p>
    <w:tbl>
      <w:tblPr>
        <w:tblStyle w:val="af2"/>
        <w:tblW w:w="9571" w:type="dxa"/>
        <w:tblLayout w:type="fixed"/>
        <w:tblLook w:val="04A0" w:firstRow="1" w:lastRow="0" w:firstColumn="1" w:lastColumn="0" w:noHBand="0" w:noVBand="1"/>
      </w:tblPr>
      <w:tblGrid>
        <w:gridCol w:w="9571"/>
      </w:tblGrid>
      <w:tr w:rsidR="00987553">
        <w:tc>
          <w:tcPr>
            <w:tcW w:w="9571" w:type="dxa"/>
          </w:tcPr>
          <w:p w:rsidR="00987553" w:rsidRDefault="00684C8F">
            <w:pPr>
              <w:overflowPunct/>
              <w:autoSpaceDE/>
              <w:autoSpaceDN/>
              <w:adjustRightInd/>
              <w:spacing w:after="0"/>
              <w:textAlignment w:val="auto"/>
              <w:rPr>
                <w:rFonts w:ascii="Calibri" w:eastAsia="Batang" w:hAnsi="Calibri" w:cs="Calibri"/>
                <w:lang w:eastAsia="ko-KR"/>
              </w:rPr>
            </w:pPr>
            <w:r>
              <w:rPr>
                <w:rFonts w:ascii="Times" w:eastAsia="Batang" w:hAnsi="Times"/>
                <w:highlight w:val="green"/>
                <w:lang w:eastAsia="ko-KR"/>
              </w:rPr>
              <w:t>Agreements</w:t>
            </w:r>
            <w:r>
              <w:rPr>
                <w:rFonts w:ascii="Times" w:eastAsia="Batang" w:hAnsi="Times"/>
                <w:lang w:eastAsia="ko-KR"/>
              </w:rPr>
              <w:t xml:space="preserve">: For SPS HARQ-ACK deferral, for the determination of valid symbols in </w:t>
            </w:r>
            <w:r>
              <w:rPr>
                <w:rFonts w:ascii="Times" w:eastAsia="Batang" w:hAnsi="Times"/>
                <w:color w:val="000000"/>
                <w:lang w:eastAsia="ko-KR"/>
              </w:rPr>
              <w:t>the target slot/</w:t>
            </w:r>
            <w:r>
              <w:rPr>
                <w:rFonts w:ascii="Times" w:eastAsia="Batang" w:hAnsi="Times"/>
                <w:lang w:eastAsia="ko-KR"/>
              </w:rPr>
              <w:t>sub-slot a collision with semi-static DL symbols, SSB and CORESET#0 is regarded as ‘invalid’ or ‘no symbols for UL transmission’.</w:t>
            </w:r>
          </w:p>
          <w:p w:rsidR="00987553" w:rsidRDefault="00987553">
            <w:pPr>
              <w:ind w:leftChars="400" w:left="800"/>
              <w:rPr>
                <w:rFonts w:ascii="Times" w:hAnsi="Times"/>
                <w:sz w:val="22"/>
                <w:szCs w:val="22"/>
              </w:rPr>
            </w:pPr>
          </w:p>
          <w:p w:rsidR="00987553" w:rsidRDefault="00684C8F">
            <w:pPr>
              <w:overflowPunct/>
              <w:autoSpaceDE/>
              <w:autoSpaceDN/>
              <w:adjustRightInd/>
              <w:spacing w:after="0"/>
              <w:textAlignment w:val="auto"/>
              <w:rPr>
                <w:rFonts w:ascii="Times" w:eastAsia="Batang" w:hAnsi="Times"/>
                <w:color w:val="000000"/>
                <w:lang w:eastAsia="zh-CN"/>
              </w:rPr>
            </w:pPr>
            <w:r>
              <w:rPr>
                <w:rFonts w:ascii="Times" w:eastAsia="Batang" w:hAnsi="Times"/>
                <w:color w:val="000000"/>
                <w:highlight w:val="green"/>
              </w:rPr>
              <w:t>Agreements</w:t>
            </w:r>
            <w:r>
              <w:rPr>
                <w:rFonts w:ascii="Times" w:eastAsia="Batang" w:hAnsi="Times"/>
                <w:color w:val="000000"/>
              </w:rPr>
              <w:t xml:space="preserve">: For SPS HARQ-ACK deferral, support a limit on the maximum deferral of SPS HARQ in terms of </w:t>
            </w:r>
            <w:r>
              <w:rPr>
                <w:rFonts w:ascii="Times" w:eastAsia="Batang" w:hAnsi="Times"/>
                <w:i/>
                <w:iCs/>
                <w:color w:val="000000"/>
                <w:lang w:eastAsia="ko-KR"/>
              </w:rPr>
              <w:t>k1</w:t>
            </w:r>
            <w:r>
              <w:rPr>
                <w:rFonts w:ascii="Times" w:eastAsia="Batang" w:hAnsi="Times"/>
                <w:i/>
                <w:iCs/>
                <w:color w:val="000000"/>
                <w:vertAlign w:val="subscript"/>
                <w:lang w:eastAsia="ko-KR"/>
              </w:rPr>
              <w:t xml:space="preserve">def  </w:t>
            </w:r>
            <w:r>
              <w:rPr>
                <w:rFonts w:ascii="Times" w:eastAsia="Batang" w:hAnsi="Times"/>
                <w:color w:val="000000"/>
                <w:lang w:eastAsia="ko-KR"/>
              </w:rPr>
              <w:t xml:space="preserve">or </w:t>
            </w:r>
            <w:r>
              <w:rPr>
                <w:rFonts w:ascii="Times" w:eastAsia="Batang" w:hAnsi="Times"/>
                <w:i/>
                <w:iCs/>
                <w:color w:val="000000"/>
                <w:lang w:eastAsia="ko-KR"/>
              </w:rPr>
              <w:t>k1</w:t>
            </w:r>
            <w:r>
              <w:rPr>
                <w:rFonts w:ascii="Times" w:eastAsia="Batang" w:hAnsi="Times"/>
                <w:color w:val="000000"/>
                <w:lang w:eastAsia="ko-KR"/>
              </w:rPr>
              <w:t>+</w:t>
            </w:r>
            <w:r>
              <w:rPr>
                <w:rFonts w:ascii="Times" w:eastAsia="Batang" w:hAnsi="Times"/>
                <w:i/>
                <w:iCs/>
                <w:color w:val="000000"/>
                <w:lang w:eastAsia="ko-KR"/>
              </w:rPr>
              <w:t xml:space="preserve"> k1</w:t>
            </w:r>
            <w:r>
              <w:rPr>
                <w:rFonts w:ascii="Times" w:eastAsia="Batang" w:hAnsi="Times"/>
                <w:i/>
                <w:iCs/>
                <w:color w:val="000000"/>
                <w:vertAlign w:val="subscript"/>
                <w:lang w:eastAsia="ko-KR"/>
              </w:rPr>
              <w:t>def</w:t>
            </w:r>
          </w:p>
          <w:p w:rsidR="00987553" w:rsidRDefault="00684C8F">
            <w:pPr>
              <w:numPr>
                <w:ilvl w:val="1"/>
                <w:numId w:val="3"/>
              </w:numPr>
              <w:rPr>
                <w:rFonts w:ascii="Times" w:eastAsia="Batang" w:hAnsi="Times"/>
                <w:color w:val="000000"/>
              </w:rPr>
            </w:pPr>
            <w:r>
              <w:rPr>
                <w:rFonts w:ascii="Times" w:eastAsia="Batang" w:hAnsi="Times"/>
                <w:color w:val="000000"/>
                <w:lang w:eastAsia="zh-CN"/>
              </w:rPr>
              <w:t xml:space="preserve">FFS: limitation given by a maximum value of </w:t>
            </w:r>
            <w:r>
              <w:rPr>
                <w:rFonts w:ascii="Times" w:eastAsia="Batang" w:hAnsi="Times"/>
                <w:i/>
                <w:iCs/>
                <w:color w:val="000000"/>
                <w:lang w:eastAsia="ko-KR"/>
              </w:rPr>
              <w:t>k1</w:t>
            </w:r>
            <w:r>
              <w:rPr>
                <w:rFonts w:ascii="Times" w:eastAsia="Batang" w:hAnsi="Times"/>
                <w:i/>
                <w:iCs/>
                <w:color w:val="000000"/>
                <w:vertAlign w:val="subscript"/>
                <w:lang w:eastAsia="ko-KR"/>
              </w:rPr>
              <w:t>def</w:t>
            </w:r>
            <w:r>
              <w:rPr>
                <w:rFonts w:ascii="Times" w:eastAsia="Batang" w:hAnsi="Times"/>
                <w:color w:val="000000"/>
                <w:lang w:eastAsia="zh-CN"/>
              </w:rPr>
              <w:t xml:space="preserve"> or a maximum of </w:t>
            </w:r>
            <w:r>
              <w:rPr>
                <w:rFonts w:ascii="Times" w:eastAsia="Batang" w:hAnsi="Times"/>
                <w:i/>
                <w:iCs/>
                <w:color w:val="000000"/>
                <w:lang w:eastAsia="ko-KR"/>
              </w:rPr>
              <w:t>k1</w:t>
            </w:r>
            <w:r>
              <w:rPr>
                <w:rFonts w:ascii="Times" w:eastAsia="Batang" w:hAnsi="Times"/>
                <w:i/>
                <w:iCs/>
                <w:color w:val="000000"/>
                <w:vertAlign w:val="subscript"/>
                <w:lang w:eastAsia="ko-KR"/>
              </w:rPr>
              <w:t>eff</w:t>
            </w:r>
            <w:r>
              <w:rPr>
                <w:rFonts w:ascii="Times" w:eastAsia="Batang" w:hAnsi="Times"/>
                <w:color w:val="000000"/>
                <w:lang w:eastAsia="zh-CN"/>
              </w:rPr>
              <w:t xml:space="preserve"> =</w:t>
            </w:r>
            <w:r>
              <w:rPr>
                <w:rFonts w:ascii="Times" w:eastAsia="Batang" w:hAnsi="Times"/>
                <w:i/>
                <w:iCs/>
                <w:color w:val="000000"/>
                <w:lang w:eastAsia="ko-KR"/>
              </w:rPr>
              <w:t>k1</w:t>
            </w:r>
            <w:r>
              <w:rPr>
                <w:rFonts w:ascii="Times" w:eastAsia="Batang" w:hAnsi="Times"/>
                <w:color w:val="000000"/>
                <w:lang w:eastAsia="ko-KR"/>
              </w:rPr>
              <w:t>+</w:t>
            </w:r>
            <w:r>
              <w:rPr>
                <w:rFonts w:ascii="Times" w:eastAsia="Batang" w:hAnsi="Times"/>
                <w:i/>
                <w:iCs/>
                <w:color w:val="000000"/>
                <w:lang w:eastAsia="ko-KR"/>
              </w:rPr>
              <w:t xml:space="preserve"> k1</w:t>
            </w:r>
            <w:r>
              <w:rPr>
                <w:rFonts w:ascii="Times" w:eastAsia="Batang" w:hAnsi="Times"/>
                <w:i/>
                <w:iCs/>
                <w:color w:val="000000"/>
                <w:vertAlign w:val="subscript"/>
                <w:lang w:eastAsia="ko-KR"/>
              </w:rPr>
              <w:t>def</w:t>
            </w:r>
          </w:p>
          <w:p w:rsidR="00987553" w:rsidRDefault="00684C8F">
            <w:pPr>
              <w:numPr>
                <w:ilvl w:val="1"/>
                <w:numId w:val="3"/>
              </w:numPr>
              <w:rPr>
                <w:rFonts w:ascii="Times" w:eastAsia="Batang" w:hAnsi="Times"/>
                <w:color w:val="000000"/>
              </w:rPr>
            </w:pPr>
            <w:r>
              <w:rPr>
                <w:rFonts w:ascii="Times" w:eastAsia="Batang" w:hAnsi="Times"/>
                <w:color w:val="000000"/>
              </w:rPr>
              <w:t>F</w:t>
            </w:r>
            <w:r>
              <w:rPr>
                <w:rFonts w:ascii="Times" w:eastAsia="Batang" w:hAnsi="Times"/>
                <w:color w:val="000000"/>
                <w:lang w:eastAsia="zh-CN"/>
              </w:rPr>
              <w:t xml:space="preserve">FS how the </w:t>
            </w:r>
            <w:r>
              <w:rPr>
                <w:rFonts w:ascii="Times" w:eastAsia="Batang" w:hAnsi="Times"/>
                <w:color w:val="000000"/>
              </w:rPr>
              <w:t>limitation is determined (e.g. by K1 set(s) or RRC configured limit)</w:t>
            </w:r>
          </w:p>
          <w:p w:rsidR="00987553" w:rsidRDefault="00987553">
            <w:pPr>
              <w:ind w:leftChars="400" w:left="800"/>
              <w:rPr>
                <w:rFonts w:ascii="Times" w:hAnsi="Times"/>
                <w:sz w:val="22"/>
                <w:szCs w:val="22"/>
                <w:lang w:val="en-US"/>
              </w:rPr>
            </w:pPr>
          </w:p>
          <w:p w:rsidR="00987553" w:rsidRDefault="00684C8F">
            <w:pPr>
              <w:overflowPunct/>
              <w:autoSpaceDE/>
              <w:autoSpaceDN/>
              <w:adjustRightInd/>
              <w:spacing w:after="0"/>
              <w:textAlignment w:val="auto"/>
              <w:rPr>
                <w:rFonts w:ascii="Times" w:eastAsia="Batang" w:hAnsi="Times"/>
                <w:strike/>
                <w:lang w:eastAsia="ko-KR"/>
              </w:rPr>
            </w:pPr>
            <w:r>
              <w:rPr>
                <w:rFonts w:ascii="Times" w:eastAsia="Batang" w:hAnsi="Times"/>
                <w:highlight w:val="green"/>
              </w:rPr>
              <w:t>Agreements</w:t>
            </w:r>
            <w:r>
              <w:rPr>
                <w:rFonts w:ascii="Times" w:eastAsia="Batang" w:hAnsi="Times"/>
              </w:rPr>
              <w:t xml:space="preserve">: For SPS HARQ-ACK deferral, there is no lower limit defined for </w:t>
            </w:r>
            <w:r>
              <w:rPr>
                <w:rFonts w:ascii="Times" w:eastAsia="Batang" w:hAnsi="Times"/>
                <w:i/>
                <w:iCs/>
                <w:lang w:eastAsia="ko-KR"/>
              </w:rPr>
              <w:t>k1</w:t>
            </w:r>
            <w:r>
              <w:rPr>
                <w:rFonts w:ascii="Times" w:eastAsia="Batang" w:hAnsi="Times"/>
                <w:i/>
                <w:iCs/>
                <w:vertAlign w:val="subscript"/>
                <w:lang w:eastAsia="ko-KR"/>
              </w:rPr>
              <w:t>def</w:t>
            </w:r>
          </w:p>
          <w:p w:rsidR="00987553" w:rsidRDefault="00987553">
            <w:pPr>
              <w:overflowPunct/>
              <w:autoSpaceDE/>
              <w:autoSpaceDN/>
              <w:adjustRightInd/>
              <w:spacing w:after="0"/>
              <w:jc w:val="left"/>
              <w:textAlignment w:val="auto"/>
              <w:rPr>
                <w:rFonts w:ascii="Times" w:eastAsia="Batang" w:hAnsi="Times"/>
                <w:szCs w:val="24"/>
              </w:rPr>
            </w:pPr>
          </w:p>
          <w:p w:rsidR="00987553" w:rsidRDefault="00684C8F">
            <w:pPr>
              <w:overflowPunct/>
              <w:adjustRightInd/>
              <w:spacing w:after="0"/>
              <w:jc w:val="left"/>
              <w:textAlignment w:val="auto"/>
              <w:rPr>
                <w:rFonts w:ascii="Times" w:eastAsia="Batang" w:hAnsi="Times"/>
                <w:b/>
                <w:bCs/>
                <w:u w:val="single"/>
                <w:lang w:eastAsia="zh-CN"/>
              </w:rPr>
            </w:pPr>
            <w:r>
              <w:rPr>
                <w:rFonts w:ascii="Times" w:eastAsia="Batang" w:hAnsi="Times"/>
                <w:b/>
                <w:bCs/>
                <w:u w:val="single"/>
                <w:lang w:eastAsia="zh-CN"/>
              </w:rPr>
              <w:t xml:space="preserve">Conclusion: </w:t>
            </w:r>
          </w:p>
          <w:p w:rsidR="00987553" w:rsidRDefault="00684C8F">
            <w:pPr>
              <w:overflowPunct/>
              <w:adjustRightInd/>
              <w:spacing w:after="0"/>
              <w:jc w:val="left"/>
              <w:textAlignment w:val="auto"/>
              <w:rPr>
                <w:rFonts w:ascii="Times" w:eastAsia="Batang" w:hAnsi="Times"/>
                <w:lang w:eastAsia="fr-FR"/>
              </w:rPr>
            </w:pPr>
            <w:r>
              <w:rPr>
                <w:rFonts w:ascii="Times" w:eastAsia="Batang" w:hAnsi="Times"/>
                <w:lang w:eastAsia="fr-FR"/>
              </w:rPr>
              <w:t>No support for dynamic indication of skipped SPS PDSCH occasions in Rel-17 as part of this WI.</w:t>
            </w:r>
          </w:p>
          <w:p w:rsidR="00987553" w:rsidRDefault="00987553">
            <w:pPr>
              <w:overflowPunct/>
              <w:autoSpaceDE/>
              <w:autoSpaceDN/>
              <w:adjustRightInd/>
              <w:spacing w:after="0"/>
              <w:jc w:val="left"/>
              <w:textAlignment w:val="auto"/>
              <w:rPr>
                <w:rFonts w:ascii="Times" w:eastAsia="Batang" w:hAnsi="Times"/>
                <w:szCs w:val="24"/>
              </w:rPr>
            </w:pPr>
          </w:p>
          <w:p w:rsidR="00987553" w:rsidRDefault="00684C8F">
            <w:pPr>
              <w:rPr>
                <w:rFonts w:eastAsia="Batang"/>
                <w:lang w:val="en-US"/>
              </w:rPr>
            </w:pPr>
            <w:r>
              <w:rPr>
                <w:rFonts w:ascii="Times" w:eastAsia="Batang" w:hAnsi="Times"/>
                <w:highlight w:val="green"/>
              </w:rPr>
              <w:t>Agreement</w:t>
            </w:r>
            <w:r>
              <w:rPr>
                <w:rFonts w:ascii="Times" w:eastAsia="Batang" w:hAnsi="Times"/>
              </w:rPr>
              <w:t xml:space="preserve">: Restrict the further discussions on the initial slot handling for SPS HARQ-ACK deferral to the identified alternatives Alt. 1, Alt. 1A and 2. </w:t>
            </w:r>
          </w:p>
          <w:p w:rsidR="00987553" w:rsidRDefault="00987553">
            <w:pPr>
              <w:overflowPunct/>
              <w:autoSpaceDE/>
              <w:autoSpaceDN/>
              <w:adjustRightInd/>
              <w:spacing w:after="0"/>
              <w:textAlignment w:val="auto"/>
              <w:rPr>
                <w:rFonts w:ascii="Calibri" w:eastAsia="Batang" w:hAnsi="Calibri" w:cs="Calibri"/>
                <w:b/>
                <w:bCs/>
                <w:szCs w:val="24"/>
                <w:highlight w:val="yellow"/>
              </w:rPr>
            </w:pPr>
          </w:p>
          <w:p w:rsidR="00987553" w:rsidRDefault="00684C8F">
            <w:pPr>
              <w:overflowPunct/>
              <w:autoSpaceDE/>
              <w:autoSpaceDN/>
              <w:adjustRightInd/>
              <w:spacing w:after="0"/>
              <w:textAlignment w:val="auto"/>
              <w:rPr>
                <w:rFonts w:ascii="Times" w:eastAsia="Batang" w:hAnsi="Times"/>
                <w:color w:val="000000"/>
                <w:lang w:eastAsia="zh-CN"/>
              </w:rPr>
            </w:pPr>
            <w:r>
              <w:rPr>
                <w:rFonts w:ascii="Times" w:eastAsia="Batang" w:hAnsi="Times"/>
                <w:highlight w:val="green"/>
              </w:rPr>
              <w:t>Agreement</w:t>
            </w:r>
            <w:r>
              <w:rPr>
                <w:rFonts w:ascii="Times" w:eastAsia="Batang" w:hAnsi="Times"/>
              </w:rPr>
              <w:t xml:space="preserve">: </w:t>
            </w:r>
            <w:r>
              <w:rPr>
                <w:rFonts w:ascii="Times" w:eastAsia="Batang" w:hAnsi="Times"/>
                <w:color w:val="000000"/>
              </w:rPr>
              <w:t xml:space="preserve">For SPS HARQ-ACK deferral, the limit on the maximum deferral of SPS HARQ is defined in terms of </w:t>
            </w:r>
            <w:r>
              <w:rPr>
                <w:rFonts w:ascii="Times" w:eastAsia="Batang" w:hAnsi="Times"/>
                <w:i/>
                <w:iCs/>
                <w:lang w:eastAsia="ko-KR"/>
              </w:rPr>
              <w:t>k1</w:t>
            </w:r>
            <w:r>
              <w:rPr>
                <w:rFonts w:ascii="Times" w:eastAsia="Batang" w:hAnsi="Times"/>
                <w:i/>
                <w:iCs/>
                <w:vertAlign w:val="subscript"/>
                <w:lang w:eastAsia="ko-KR"/>
              </w:rPr>
              <w:t>eff</w:t>
            </w:r>
            <w:r>
              <w:rPr>
                <w:rFonts w:ascii="Times" w:eastAsia="Batang" w:hAnsi="Times"/>
                <w:i/>
                <w:iCs/>
                <w:color w:val="000000"/>
                <w:lang w:eastAsia="ko-KR"/>
              </w:rPr>
              <w:t xml:space="preserve"> =k1</w:t>
            </w:r>
            <w:r>
              <w:rPr>
                <w:rFonts w:ascii="Times" w:eastAsia="Batang" w:hAnsi="Times"/>
                <w:color w:val="000000"/>
                <w:lang w:eastAsia="ko-KR"/>
              </w:rPr>
              <w:t>+</w:t>
            </w:r>
            <w:r>
              <w:rPr>
                <w:rFonts w:ascii="Times" w:eastAsia="Batang" w:hAnsi="Times"/>
                <w:i/>
                <w:iCs/>
                <w:color w:val="000000"/>
                <w:lang w:eastAsia="ko-KR"/>
              </w:rPr>
              <w:t xml:space="preserve"> k1</w:t>
            </w:r>
            <w:r>
              <w:rPr>
                <w:rFonts w:ascii="Times" w:eastAsia="Batang" w:hAnsi="Times"/>
                <w:i/>
                <w:iCs/>
                <w:color w:val="000000"/>
                <w:vertAlign w:val="subscript"/>
                <w:lang w:eastAsia="ko-KR"/>
              </w:rPr>
              <w:t>def.</w:t>
            </w:r>
          </w:p>
          <w:p w:rsidR="00987553" w:rsidRDefault="00987553">
            <w:pPr>
              <w:ind w:leftChars="400" w:left="800"/>
              <w:rPr>
                <w:rFonts w:ascii="Times" w:eastAsia="Batang" w:hAnsi="Times"/>
                <w:szCs w:val="24"/>
              </w:rPr>
            </w:pPr>
          </w:p>
          <w:p w:rsidR="00987553" w:rsidRDefault="00684C8F">
            <w:pPr>
              <w:overflowPunct/>
              <w:autoSpaceDE/>
              <w:autoSpaceDN/>
              <w:adjustRightInd/>
              <w:spacing w:after="0"/>
              <w:textAlignment w:val="auto"/>
              <w:rPr>
                <w:rFonts w:ascii="Times" w:eastAsia="Batang" w:hAnsi="Times"/>
              </w:rPr>
            </w:pPr>
            <w:r>
              <w:rPr>
                <w:rFonts w:ascii="Times" w:eastAsia="Batang" w:hAnsi="Times"/>
                <w:highlight w:val="darkYellow"/>
              </w:rPr>
              <w:t xml:space="preserve">Working assumption: </w:t>
            </w:r>
            <w:r>
              <w:rPr>
                <w:rFonts w:ascii="Times" w:eastAsia="Batang" w:hAnsi="Times"/>
              </w:rPr>
              <w:t xml:space="preserve">To handle the collision for the same HARQ process due to deferred SPS HARQ-ACK the following behaviour is to be specified: </w:t>
            </w:r>
          </w:p>
          <w:p w:rsidR="00987553" w:rsidRDefault="00684C8F">
            <w:pPr>
              <w:numPr>
                <w:ilvl w:val="0"/>
                <w:numId w:val="4"/>
              </w:numPr>
              <w:ind w:left="714" w:hanging="357"/>
              <w:contextualSpacing/>
              <w:rPr>
                <w:rFonts w:ascii="Times" w:eastAsia="Batang" w:hAnsi="Times"/>
                <w:lang w:eastAsia="zh-CN"/>
              </w:rPr>
            </w:pPr>
            <w:r>
              <w:rPr>
                <w:rFonts w:ascii="Times" w:eastAsia="Batang" w:hAnsi="Times"/>
                <w:lang w:eastAsia="zh-CN"/>
              </w:rPr>
              <w:t>In case the UE receives PDSCH of a certain HARQ Process ID, the deferred SPS HARQ bit(s) for this HARQ Process ID are dropped.</w:t>
            </w:r>
          </w:p>
          <w:p w:rsidR="00987553" w:rsidRDefault="00987553">
            <w:pPr>
              <w:overflowPunct/>
              <w:autoSpaceDE/>
              <w:autoSpaceDN/>
              <w:adjustRightInd/>
              <w:spacing w:after="0"/>
              <w:jc w:val="left"/>
              <w:textAlignment w:val="auto"/>
              <w:rPr>
                <w:rFonts w:ascii="Times" w:eastAsia="Batang" w:hAnsi="Times"/>
                <w:b/>
                <w:bCs/>
                <w:color w:val="FF0000"/>
                <w:szCs w:val="24"/>
                <w:lang w:eastAsia="zh-CN"/>
              </w:rPr>
            </w:pPr>
          </w:p>
          <w:p w:rsidR="00987553" w:rsidRDefault="00684C8F">
            <w:pPr>
              <w:overflowPunct/>
              <w:autoSpaceDE/>
              <w:autoSpaceDN/>
              <w:adjustRightInd/>
              <w:spacing w:after="0"/>
              <w:jc w:val="left"/>
              <w:textAlignment w:val="auto"/>
              <w:rPr>
                <w:rFonts w:ascii="Times" w:eastAsia="Batang" w:hAnsi="Times"/>
                <w:szCs w:val="24"/>
              </w:rPr>
            </w:pPr>
            <w:r>
              <w:rPr>
                <w:rFonts w:ascii="Times" w:eastAsia="Batang" w:hAnsi="Times"/>
                <w:szCs w:val="24"/>
                <w:highlight w:val="green"/>
              </w:rPr>
              <w:t>Agreement</w:t>
            </w:r>
            <w:r>
              <w:rPr>
                <w:rFonts w:ascii="Times" w:eastAsia="Batang" w:hAnsi="Times"/>
                <w:szCs w:val="24"/>
              </w:rPr>
              <w:t xml:space="preserve">: For SPS HARQ-ACK deferral, the initial HARQ-ACK transmission occasion is considered to determine the out-of-order HARQ condition </w:t>
            </w:r>
          </w:p>
          <w:p w:rsidR="00987553" w:rsidRDefault="00987553">
            <w:pPr>
              <w:overflowPunct/>
              <w:autoSpaceDE/>
              <w:autoSpaceDN/>
              <w:adjustRightInd/>
              <w:spacing w:after="0"/>
              <w:jc w:val="left"/>
              <w:textAlignment w:val="auto"/>
              <w:rPr>
                <w:rFonts w:ascii="Times" w:eastAsia="Batang" w:hAnsi="Times"/>
                <w:szCs w:val="24"/>
              </w:rPr>
            </w:pPr>
          </w:p>
          <w:p w:rsidR="00987553" w:rsidRDefault="00684C8F">
            <w:pPr>
              <w:overflowPunct/>
              <w:autoSpaceDE/>
              <w:autoSpaceDN/>
              <w:adjustRightInd/>
              <w:spacing w:after="0"/>
              <w:textAlignment w:val="auto"/>
              <w:rPr>
                <w:rFonts w:ascii="Times" w:eastAsia="Batang" w:hAnsi="Times"/>
              </w:rPr>
            </w:pPr>
            <w:r>
              <w:rPr>
                <w:rFonts w:ascii="Times" w:eastAsia="Batang" w:hAnsi="Times"/>
                <w:highlight w:val="green"/>
              </w:rPr>
              <w:t>Agreement</w:t>
            </w:r>
            <w:r>
              <w:rPr>
                <w:rFonts w:ascii="Times" w:eastAsia="Batang" w:hAnsi="Times"/>
                <w:color w:val="0070C0"/>
              </w:rPr>
              <w:t>:</w:t>
            </w:r>
            <w:r>
              <w:rPr>
                <w:rFonts w:ascii="Times" w:eastAsia="Batang" w:hAnsi="Times"/>
              </w:rPr>
              <w:t xml:space="preserve"> Support Type-1 HARQ-ACK codebook for sub-slot based PUCCH configuration in Rel-17.</w:t>
            </w:r>
          </w:p>
          <w:p w:rsidR="00987553" w:rsidRDefault="00684C8F">
            <w:pPr>
              <w:numPr>
                <w:ilvl w:val="0"/>
                <w:numId w:val="5"/>
              </w:numPr>
              <w:spacing w:after="100" w:afterAutospacing="1"/>
              <w:contextualSpacing/>
              <w:rPr>
                <w:rFonts w:ascii="Times" w:eastAsia="Batang" w:hAnsi="Times"/>
                <w:lang w:eastAsia="zh-CN"/>
              </w:rPr>
            </w:pPr>
            <w:r>
              <w:rPr>
                <w:rFonts w:ascii="Times" w:eastAsia="Batang" w:hAnsi="Times"/>
                <w:lang w:eastAsia="zh-CN"/>
              </w:rPr>
              <w:t xml:space="preserve">The properties of the Type-1 HARQ-ACK codebook for sub-slot PUCCH at least includes that a </w:t>
            </w:r>
            <w:r>
              <w:rPr>
                <w:rFonts w:ascii="Times" w:eastAsia="Batang" w:hAnsi="Times"/>
              </w:rPr>
              <w:t>PDSCH TDRA is associated with a UL /PUCCH sub-slot if the end of the PDSCH overlaps with the associated sub-slot determined by a k1 in the set of sub-slot timing values K1.</w:t>
            </w:r>
            <w:r>
              <w:rPr>
                <w:rFonts w:ascii="Times" w:eastAsia="Batang" w:hAnsi="Times"/>
                <w:i/>
                <w:iCs/>
              </w:rPr>
              <w:t xml:space="preserve"> </w:t>
            </w:r>
          </w:p>
          <w:p w:rsidR="00987553" w:rsidRDefault="00684C8F">
            <w:pPr>
              <w:numPr>
                <w:ilvl w:val="0"/>
                <w:numId w:val="5"/>
              </w:numPr>
              <w:spacing w:before="100" w:after="100"/>
              <w:contextualSpacing/>
              <w:rPr>
                <w:rFonts w:ascii="Times" w:eastAsia="Batang" w:hAnsi="Times"/>
                <w:lang w:val="en-US" w:eastAsia="zh-CN"/>
              </w:rPr>
            </w:pPr>
            <w:r>
              <w:rPr>
                <w:rFonts w:ascii="Times" w:eastAsia="Batang" w:hAnsi="Times"/>
                <w:lang w:eastAsia="zh-CN"/>
              </w:rPr>
              <w:t>FFS: whether the PDSCH TDRA grouping is performed per DL slot or sub-slot</w:t>
            </w:r>
          </w:p>
          <w:p w:rsidR="00987553" w:rsidRDefault="00684C8F">
            <w:pPr>
              <w:numPr>
                <w:ilvl w:val="1"/>
                <w:numId w:val="5"/>
              </w:numPr>
              <w:spacing w:before="100" w:after="100"/>
              <w:contextualSpacing/>
              <w:rPr>
                <w:rFonts w:eastAsia="宋体"/>
                <w:lang w:eastAsia="zh-CN"/>
              </w:rPr>
            </w:pPr>
            <w:r>
              <w:rPr>
                <w:rFonts w:ascii="Times" w:eastAsia="Batang" w:hAnsi="Times"/>
                <w:lang w:eastAsia="zh-CN"/>
              </w:rPr>
              <w:t xml:space="preserve">Decide between PDSCH TDRA grouping per DL slot and sub-slot during RAN1#105-e </w:t>
            </w:r>
          </w:p>
        </w:tc>
      </w:tr>
    </w:tbl>
    <w:p w:rsidR="00987553" w:rsidRDefault="00684C8F">
      <w:pPr>
        <w:overflowPunct/>
        <w:autoSpaceDE/>
        <w:autoSpaceDN/>
        <w:adjustRightInd/>
        <w:snapToGrid w:val="0"/>
        <w:spacing w:beforeLines="50" w:before="180" w:afterLines="50"/>
        <w:textAlignment w:val="auto"/>
        <w:rPr>
          <w:szCs w:val="21"/>
          <w:lang w:val="en-US" w:eastAsia="zh-CN"/>
        </w:rPr>
      </w:pPr>
      <w:r>
        <w:rPr>
          <w:rFonts w:hint="eastAsia"/>
          <w:szCs w:val="21"/>
          <w:lang w:val="en-US" w:eastAsia="zh-CN"/>
        </w:rPr>
        <w:t xml:space="preserve">In this contribution, some </w:t>
      </w:r>
      <w:r>
        <w:rPr>
          <w:szCs w:val="21"/>
          <w:lang w:val="en-US" w:eastAsia="zh-CN"/>
        </w:rPr>
        <w:t>solutions</w:t>
      </w:r>
      <w:r>
        <w:rPr>
          <w:rFonts w:hint="eastAsia"/>
          <w:szCs w:val="21"/>
          <w:lang w:val="en-US" w:eastAsia="zh-CN"/>
        </w:rPr>
        <w:t xml:space="preserve"> are given for the topic</w:t>
      </w:r>
      <w:r>
        <w:rPr>
          <w:szCs w:val="21"/>
          <w:lang w:val="en-US" w:eastAsia="zh-CN"/>
        </w:rPr>
        <w:t>s</w:t>
      </w:r>
      <w:r>
        <w:rPr>
          <w:rFonts w:hint="eastAsia"/>
          <w:szCs w:val="21"/>
          <w:lang w:val="en-US" w:eastAsia="zh-CN"/>
        </w:rPr>
        <w:t xml:space="preserve"> about Transmission of the cancelled HARQ-ACK and PUCCH carrier switching for HARQ-ACK feedback. </w:t>
      </w:r>
    </w:p>
    <w:p w:rsidR="00987553" w:rsidRDefault="00684C8F">
      <w:pPr>
        <w:pStyle w:val="1"/>
        <w:overflowPunct/>
        <w:autoSpaceDE/>
        <w:autoSpaceDN/>
        <w:adjustRightInd/>
        <w:snapToGrid w:val="0"/>
        <w:spacing w:beforeLines="0" w:before="60" w:after="180"/>
        <w:ind w:left="431" w:hanging="431"/>
        <w:jc w:val="left"/>
        <w:textAlignment w:val="auto"/>
        <w:rPr>
          <w:szCs w:val="28"/>
          <w:lang w:val="en-US"/>
        </w:rPr>
      </w:pPr>
      <w:r>
        <w:rPr>
          <w:rFonts w:hint="eastAsia"/>
          <w:szCs w:val="28"/>
          <w:lang w:val="en-US"/>
        </w:rPr>
        <w:lastRenderedPageBreak/>
        <w:t>Transmission of the cancelled HARQ-ACK</w:t>
      </w:r>
    </w:p>
    <w:p w:rsidR="00987553" w:rsidRDefault="00684C8F">
      <w:pPr>
        <w:numPr>
          <w:ilvl w:val="0"/>
          <w:numId w:val="6"/>
        </w:numPr>
        <w:adjustRightInd/>
        <w:snapToGrid w:val="0"/>
        <w:spacing w:afterLines="50"/>
        <w:rPr>
          <w:b/>
          <w:bCs/>
          <w:lang w:val="en-US" w:eastAsia="zh-CN"/>
        </w:rPr>
      </w:pPr>
      <w:r>
        <w:rPr>
          <w:b/>
          <w:bCs/>
          <w:lang w:val="en-US" w:eastAsia="zh-CN"/>
        </w:rPr>
        <w:t>Applicable scenarios</w:t>
      </w:r>
      <w:r>
        <w:rPr>
          <w:rFonts w:hint="eastAsia"/>
          <w:b/>
          <w:bCs/>
          <w:lang w:val="en-US" w:eastAsia="zh-CN"/>
        </w:rPr>
        <w:t xml:space="preserve"> for the transmission of the cancelled HARQ-ACK</w:t>
      </w:r>
    </w:p>
    <w:p w:rsidR="00987553" w:rsidRDefault="00684C8F">
      <w:pPr>
        <w:adjustRightInd/>
        <w:snapToGrid w:val="0"/>
        <w:spacing w:afterLines="50"/>
        <w:rPr>
          <w:lang w:val="en-US" w:eastAsia="zh-CN"/>
        </w:rPr>
      </w:pPr>
      <w:r>
        <w:rPr>
          <w:rFonts w:hint="eastAsia"/>
          <w:lang w:val="en-US" w:eastAsia="zh-CN"/>
        </w:rPr>
        <w:t xml:space="preserve">A </w:t>
      </w:r>
      <w:r>
        <w:rPr>
          <w:lang w:val="en-US" w:eastAsia="zh-CN"/>
        </w:rPr>
        <w:t>high priority HARQ-ACK codebook may</w:t>
      </w:r>
      <w:r>
        <w:rPr>
          <w:rFonts w:hint="eastAsia"/>
          <w:lang w:val="en-US" w:eastAsia="zh-CN"/>
        </w:rPr>
        <w:t xml:space="preserve"> be</w:t>
      </w:r>
      <w:r>
        <w:rPr>
          <w:lang w:val="en-US" w:eastAsia="zh-CN"/>
        </w:rPr>
        <w:t xml:space="preserve"> cancelled by the semi-static frame structure, but we believe that the probability of conflict between the high-priority HARQ-ACK codebook and the semi-static frame structure is quite</w:t>
      </w:r>
      <w:r>
        <w:rPr>
          <w:rFonts w:hint="eastAsia"/>
          <w:lang w:val="en-US" w:eastAsia="zh-CN"/>
        </w:rPr>
        <w:t xml:space="preserve"> </w:t>
      </w:r>
      <w:r>
        <w:rPr>
          <w:lang w:val="en-US" w:eastAsia="zh-CN"/>
        </w:rPr>
        <w:t xml:space="preserve">tiny, while the probability of conflict between the high-priority HARQ-ACK codebook and the low-priority HARQ-ACK codebook is relatively </w:t>
      </w:r>
      <w:r>
        <w:rPr>
          <w:rFonts w:hint="eastAsia"/>
          <w:lang w:val="en-US" w:eastAsia="zh-CN"/>
        </w:rPr>
        <w:t>high</w:t>
      </w:r>
      <w:r>
        <w:rPr>
          <w:lang w:val="en-US" w:eastAsia="zh-CN"/>
        </w:rPr>
        <w:t>.</w:t>
      </w:r>
    </w:p>
    <w:p w:rsidR="00987553" w:rsidRDefault="00684C8F">
      <w:pPr>
        <w:adjustRightInd/>
        <w:snapToGrid w:val="0"/>
        <w:spacing w:afterLines="50"/>
        <w:rPr>
          <w:lang w:val="en-US" w:eastAsia="zh-CN"/>
        </w:rPr>
      </w:pPr>
      <w:r>
        <w:rPr>
          <w:lang w:val="en-US" w:eastAsia="zh-CN"/>
        </w:rPr>
        <w:t>Therefore, we believe that the standardization work for retransmission of the low-priority HARQ-ACK codebook should be considered first. Preferably, the same principle</w:t>
      </w:r>
      <w:r>
        <w:rPr>
          <w:rFonts w:hint="eastAsia"/>
          <w:lang w:val="en-US" w:eastAsia="zh-CN"/>
        </w:rPr>
        <w:t xml:space="preserve"> </w:t>
      </w:r>
      <w:r>
        <w:rPr>
          <w:lang w:val="en-US" w:eastAsia="zh-CN"/>
        </w:rPr>
        <w:t>can also be reused for retransmission of high-priority HARQ-ACK codebook.</w:t>
      </w:r>
    </w:p>
    <w:p w:rsidR="00987553" w:rsidRDefault="00684C8F">
      <w:pPr>
        <w:adjustRightInd/>
        <w:snapToGrid w:val="0"/>
        <w:spacing w:afterLines="50"/>
        <w:rPr>
          <w:lang w:val="en-US" w:eastAsia="zh-CN"/>
        </w:rPr>
      </w:pPr>
      <w:r>
        <w:rPr>
          <w:b/>
          <w:bCs/>
          <w:i/>
          <w:iCs/>
          <w:lang w:val="en-US" w:eastAsia="zh-CN"/>
        </w:rPr>
        <w:t>Proposal</w:t>
      </w:r>
      <w:r>
        <w:rPr>
          <w:rFonts w:hint="eastAsia"/>
          <w:b/>
          <w:bCs/>
          <w:i/>
          <w:iCs/>
          <w:lang w:val="en-US" w:eastAsia="zh-CN"/>
        </w:rPr>
        <w:t xml:space="preserve"> 1: </w:t>
      </w:r>
      <w:r>
        <w:rPr>
          <w:rFonts w:hint="eastAsia"/>
          <w:i/>
          <w:iCs/>
          <w:lang w:val="en-US" w:eastAsia="zh-CN"/>
        </w:rPr>
        <w:t>T</w:t>
      </w:r>
      <w:r>
        <w:rPr>
          <w:i/>
          <w:iCs/>
          <w:lang w:val="en-US" w:eastAsia="zh-CN"/>
        </w:rPr>
        <w:t>he standardization work for retransmission of the low-priority HARQ-ACK codebook should be considered first.</w:t>
      </w:r>
    </w:p>
    <w:p w:rsidR="00987553" w:rsidRDefault="00684C8F">
      <w:pPr>
        <w:numPr>
          <w:ilvl w:val="0"/>
          <w:numId w:val="7"/>
        </w:numPr>
        <w:tabs>
          <w:tab w:val="left" w:pos="420"/>
        </w:tabs>
        <w:adjustRightInd/>
        <w:snapToGrid w:val="0"/>
        <w:spacing w:beforeLines="50" w:before="180" w:afterLines="50"/>
        <w:rPr>
          <w:rFonts w:eastAsia="宋体"/>
          <w:i/>
          <w:lang w:val="en-US" w:eastAsia="zh-CN"/>
        </w:rPr>
      </w:pPr>
      <w:r>
        <w:rPr>
          <w:rFonts w:eastAsia="宋体"/>
          <w:i/>
          <w:lang w:val="en-US" w:eastAsia="zh-CN"/>
        </w:rPr>
        <w:t>The similar principle could be applied for high priority HARQ-ACK retransmission if it does not require a lot of extra standardization work compared to low priority HARQ-ACK retransmission.</w:t>
      </w:r>
    </w:p>
    <w:p w:rsidR="00987553" w:rsidRDefault="00684C8F">
      <w:pPr>
        <w:numPr>
          <w:ilvl w:val="0"/>
          <w:numId w:val="8"/>
        </w:numPr>
        <w:adjustRightInd/>
        <w:snapToGrid w:val="0"/>
        <w:spacing w:afterLines="50"/>
        <w:rPr>
          <w:b/>
          <w:bCs/>
          <w:lang w:val="en-US" w:eastAsia="zh-CN"/>
        </w:rPr>
      </w:pPr>
      <w:r>
        <w:rPr>
          <w:rFonts w:hint="eastAsia"/>
          <w:b/>
          <w:bCs/>
          <w:lang w:val="en-US" w:eastAsia="zh-CN"/>
        </w:rPr>
        <w:t>When to trigger the transmission of the cancelled HARQ-ACK</w:t>
      </w:r>
    </w:p>
    <w:p w:rsidR="00987553" w:rsidRDefault="00684C8F">
      <w:pPr>
        <w:adjustRightInd/>
        <w:snapToGrid w:val="0"/>
        <w:spacing w:afterLines="50"/>
        <w:rPr>
          <w:lang w:val="en-US" w:eastAsia="zh-CN"/>
        </w:rPr>
      </w:pPr>
      <w:r>
        <w:rPr>
          <w:lang w:val="en-US" w:eastAsia="zh-CN"/>
        </w:rPr>
        <w:t xml:space="preserve">In Rel-16, when a low-priority HARQ-ACK PUCCH conflicts with a high-priority PUCCH or a high-priority PUSCH, the low-priority HARQ-ACK PUCCH is </w:t>
      </w:r>
      <w:r>
        <w:rPr>
          <w:rFonts w:hint="eastAsia"/>
          <w:lang w:val="en-US" w:eastAsia="zh-CN"/>
        </w:rPr>
        <w:t>canceled.</w:t>
      </w:r>
      <w:r>
        <w:rPr>
          <w:lang w:val="en-US" w:eastAsia="zh-CN"/>
        </w:rPr>
        <w:t xml:space="preserve"> If </w:t>
      </w:r>
      <w:r>
        <w:rPr>
          <w:rFonts w:hint="eastAsia"/>
          <w:lang w:val="en-US" w:eastAsia="zh-CN"/>
        </w:rPr>
        <w:t xml:space="preserve">the dropped low-priority </w:t>
      </w:r>
      <w:r>
        <w:rPr>
          <w:lang w:val="en-US" w:eastAsia="zh-CN"/>
        </w:rPr>
        <w:t xml:space="preserve">PUCCH carries </w:t>
      </w:r>
      <w:r>
        <w:rPr>
          <w:rFonts w:hint="eastAsia"/>
          <w:lang w:val="en-US" w:eastAsia="zh-CN"/>
        </w:rPr>
        <w:t>many HARQ-ACK bits</w:t>
      </w:r>
      <w:r>
        <w:rPr>
          <w:lang w:val="en-US" w:eastAsia="zh-CN"/>
        </w:rPr>
        <w:t xml:space="preserve">, </w:t>
      </w:r>
      <w:r>
        <w:rPr>
          <w:rFonts w:hint="eastAsia"/>
          <w:lang w:val="en-US" w:eastAsia="zh-CN"/>
        </w:rPr>
        <w:t xml:space="preserve">all related </w:t>
      </w:r>
      <w:r>
        <w:rPr>
          <w:lang w:val="en-US" w:eastAsia="zh-CN"/>
        </w:rPr>
        <w:t xml:space="preserve">PDSCHs </w:t>
      </w:r>
      <w:r>
        <w:rPr>
          <w:rFonts w:hint="eastAsia"/>
          <w:lang w:val="en-US" w:eastAsia="zh-CN"/>
        </w:rPr>
        <w:t>ha</w:t>
      </w:r>
      <w:r>
        <w:rPr>
          <w:lang w:val="en-US" w:eastAsia="zh-CN"/>
        </w:rPr>
        <w:t>ve</w:t>
      </w:r>
      <w:r>
        <w:rPr>
          <w:rFonts w:hint="eastAsia"/>
          <w:lang w:val="en-US" w:eastAsia="zh-CN"/>
        </w:rPr>
        <w:t xml:space="preserve"> to be</w:t>
      </w:r>
      <w:r>
        <w:rPr>
          <w:lang w:val="en-US" w:eastAsia="zh-CN"/>
        </w:rPr>
        <w:t xml:space="preserve"> re</w:t>
      </w:r>
      <w:r>
        <w:rPr>
          <w:rFonts w:hint="eastAsia"/>
          <w:lang w:val="en-US" w:eastAsia="zh-CN"/>
        </w:rPr>
        <w:t>-</w:t>
      </w:r>
      <w:r>
        <w:rPr>
          <w:lang w:val="en-US" w:eastAsia="zh-CN"/>
        </w:rPr>
        <w:t xml:space="preserve">transmitted. In order to avoid this, </w:t>
      </w:r>
      <w:r>
        <w:rPr>
          <w:rFonts w:hint="eastAsia"/>
          <w:lang w:val="en-US" w:eastAsia="zh-CN"/>
        </w:rPr>
        <w:t>one way is to perform intra-UE multiplexing</w:t>
      </w:r>
      <w:r>
        <w:rPr>
          <w:lang w:val="en-US" w:eastAsia="zh-CN"/>
        </w:rPr>
        <w:t xml:space="preserve"> which is discussed in a parallel agenda of Rel-17 URLLC</w:t>
      </w:r>
      <w:r>
        <w:rPr>
          <w:rFonts w:hint="eastAsia"/>
          <w:lang w:val="en-US" w:eastAsia="zh-CN"/>
        </w:rPr>
        <w:t xml:space="preserve">. However, </w:t>
      </w:r>
      <w:r>
        <w:rPr>
          <w:lang w:val="en-US" w:eastAsia="zh-CN"/>
        </w:rPr>
        <w:t>intra-UE multiplexing</w:t>
      </w:r>
      <w:r>
        <w:rPr>
          <w:rFonts w:hint="eastAsia"/>
          <w:lang w:val="en-US" w:eastAsia="zh-CN"/>
        </w:rPr>
        <w:t xml:space="preserve"> will also impact the transmission with high priority. And in some cases, the multiplexing of PUCCHs with different priorities cannot be </w:t>
      </w:r>
      <w:r>
        <w:rPr>
          <w:lang w:val="en-US" w:eastAsia="zh-CN"/>
        </w:rPr>
        <w:t>done as the requirement of timeline</w:t>
      </w:r>
      <w:r>
        <w:rPr>
          <w:rFonts w:hint="eastAsia"/>
          <w:lang w:val="en-US" w:eastAsia="zh-CN"/>
        </w:rPr>
        <w:t xml:space="preserve">. For example, high-priority </w:t>
      </w:r>
      <w:r>
        <w:rPr>
          <w:lang w:val="en-US" w:eastAsia="zh-CN"/>
        </w:rPr>
        <w:t xml:space="preserve">PUCCH </w:t>
      </w:r>
      <w:r>
        <w:rPr>
          <w:rFonts w:hint="eastAsia"/>
          <w:lang w:val="en-US" w:eastAsia="zh-CN"/>
        </w:rPr>
        <w:t xml:space="preserve">and low-priority </w:t>
      </w:r>
      <w:r>
        <w:rPr>
          <w:lang w:val="en-US" w:eastAsia="zh-CN"/>
        </w:rPr>
        <w:t xml:space="preserve">PUCCH </w:t>
      </w:r>
      <w:r>
        <w:rPr>
          <w:rFonts w:hint="eastAsia"/>
          <w:lang w:val="en-US" w:eastAsia="zh-CN"/>
        </w:rPr>
        <w:t xml:space="preserve">may not meet the multiplexing timeline due to the low latency </w:t>
      </w:r>
      <w:r>
        <w:rPr>
          <w:lang w:val="en-US" w:eastAsia="zh-CN"/>
        </w:rPr>
        <w:t xml:space="preserve">requirement </w:t>
      </w:r>
      <w:r>
        <w:rPr>
          <w:rFonts w:hint="eastAsia"/>
          <w:lang w:val="en-US" w:eastAsia="zh-CN"/>
        </w:rPr>
        <w:t xml:space="preserve">of the high-priority </w:t>
      </w:r>
      <w:r>
        <w:rPr>
          <w:lang w:val="en-US" w:eastAsia="zh-CN"/>
        </w:rPr>
        <w:t>PUCCH</w:t>
      </w:r>
      <w:r>
        <w:rPr>
          <w:rFonts w:hint="eastAsia"/>
          <w:lang w:val="en-US" w:eastAsia="zh-CN"/>
        </w:rPr>
        <w:t xml:space="preserve">. So, </w:t>
      </w:r>
      <w:r>
        <w:rPr>
          <w:lang w:val="en-US" w:eastAsia="zh-CN"/>
        </w:rPr>
        <w:t xml:space="preserve">dropping </w:t>
      </w:r>
      <w:r>
        <w:rPr>
          <w:rFonts w:hint="eastAsia"/>
          <w:lang w:val="en-US" w:eastAsia="zh-CN"/>
        </w:rPr>
        <w:t xml:space="preserve">is </w:t>
      </w:r>
      <w:r>
        <w:rPr>
          <w:lang w:val="en-US" w:eastAsia="zh-CN"/>
        </w:rPr>
        <w:t xml:space="preserve">still </w:t>
      </w:r>
      <w:r>
        <w:rPr>
          <w:rFonts w:hint="eastAsia"/>
          <w:lang w:val="en-US" w:eastAsia="zh-CN"/>
        </w:rPr>
        <w:t>expected</w:t>
      </w:r>
      <w:r>
        <w:rPr>
          <w:lang w:val="en-US" w:eastAsia="zh-CN"/>
        </w:rPr>
        <w:t>,</w:t>
      </w:r>
      <w:r>
        <w:rPr>
          <w:rFonts w:hint="eastAsia"/>
          <w:lang w:val="en-US" w:eastAsia="zh-CN"/>
        </w:rPr>
        <w:t xml:space="preserve"> and thus</w:t>
      </w:r>
      <w:r>
        <w:rPr>
          <w:lang w:val="en-US" w:eastAsia="zh-CN"/>
        </w:rPr>
        <w:t xml:space="preserve"> </w:t>
      </w:r>
      <w:r>
        <w:rPr>
          <w:rFonts w:hint="eastAsia"/>
          <w:lang w:val="en-US" w:eastAsia="zh-CN"/>
        </w:rPr>
        <w:t>enhancement</w:t>
      </w:r>
      <w:r>
        <w:rPr>
          <w:lang w:val="en-US" w:eastAsia="zh-CN"/>
        </w:rPr>
        <w:t xml:space="preserve"> on transmission of</w:t>
      </w:r>
      <w:r>
        <w:rPr>
          <w:rFonts w:hint="eastAsia"/>
          <w:lang w:val="en-US" w:eastAsia="zh-CN"/>
        </w:rPr>
        <w:t xml:space="preserve"> low-priority HARQ-ACK should be considered.</w:t>
      </w:r>
    </w:p>
    <w:p w:rsidR="00987553" w:rsidRDefault="00684C8F">
      <w:pPr>
        <w:adjustRightInd/>
        <w:snapToGrid w:val="0"/>
        <w:spacing w:afterLines="50"/>
        <w:jc w:val="center"/>
      </w:pPr>
      <w:r>
        <w:rPr>
          <w:noProof/>
          <w:lang w:val="en-US" w:eastAsia="zh-CN"/>
        </w:rPr>
        <w:drawing>
          <wp:inline distT="0" distB="0" distL="114300" distR="114300">
            <wp:extent cx="4370705" cy="1842770"/>
            <wp:effectExtent l="0" t="0" r="317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4370705" cy="1842770"/>
                    </a:xfrm>
                    <a:prstGeom prst="rect">
                      <a:avLst/>
                    </a:prstGeom>
                    <a:noFill/>
                    <a:ln>
                      <a:noFill/>
                    </a:ln>
                  </pic:spPr>
                </pic:pic>
              </a:graphicData>
            </a:graphic>
          </wp:inline>
        </w:drawing>
      </w:r>
    </w:p>
    <w:p w:rsidR="00987553" w:rsidRDefault="00684C8F">
      <w:pPr>
        <w:adjustRightInd/>
        <w:snapToGrid w:val="0"/>
        <w:spacing w:afterLines="50"/>
        <w:jc w:val="center"/>
        <w:rPr>
          <w:rFonts w:eastAsia="宋体"/>
          <w:lang w:val="en-US" w:eastAsia="zh-CN"/>
        </w:rPr>
      </w:pPr>
      <w:r>
        <w:rPr>
          <w:rFonts w:hint="eastAsia"/>
          <w:lang w:val="en-US" w:eastAsia="zh-CN"/>
        </w:rPr>
        <w:t xml:space="preserve">Figure </w:t>
      </w:r>
      <w:r>
        <w:rPr>
          <w:lang w:val="en-US" w:eastAsia="zh-CN"/>
        </w:rPr>
        <w:t>1</w:t>
      </w:r>
      <w:r>
        <w:rPr>
          <w:rFonts w:eastAsia="宋体" w:hint="eastAsia"/>
          <w:lang w:val="en-US" w:eastAsia="zh-CN"/>
        </w:rPr>
        <w:t xml:space="preserve"> </w:t>
      </w:r>
      <w:r>
        <w:rPr>
          <w:rFonts w:eastAsia="宋体"/>
          <w:lang w:val="en-US" w:eastAsia="zh-CN"/>
        </w:rPr>
        <w:t>an</w:t>
      </w:r>
      <w:r>
        <w:rPr>
          <w:rFonts w:eastAsia="宋体" w:hint="eastAsia"/>
          <w:lang w:val="en-US" w:eastAsia="zh-CN"/>
        </w:rPr>
        <w:t xml:space="preserve"> example is for low-priority PUCCH resources to be modified.</w:t>
      </w:r>
    </w:p>
    <w:p w:rsidR="00987553" w:rsidRDefault="00684C8F">
      <w:pPr>
        <w:adjustRightInd/>
        <w:snapToGrid w:val="0"/>
        <w:spacing w:afterLines="50"/>
        <w:rPr>
          <w:lang w:val="en-US" w:eastAsia="zh-CN"/>
        </w:rPr>
      </w:pPr>
      <w:r>
        <w:rPr>
          <w:rFonts w:hint="eastAsia"/>
          <w:lang w:val="en-US" w:eastAsia="zh-CN"/>
        </w:rPr>
        <w:t xml:space="preserve">For example, in Figure </w:t>
      </w:r>
      <w:r>
        <w:rPr>
          <w:lang w:val="en-US" w:eastAsia="zh-CN"/>
        </w:rPr>
        <w:t>1</w:t>
      </w:r>
      <w:r>
        <w:rPr>
          <w:rFonts w:hint="eastAsia"/>
          <w:lang w:val="en-US" w:eastAsia="zh-CN"/>
        </w:rPr>
        <w:t>, a low-priority HARQ-ACK PUCCH is scheduled first, and then a high-priority PUCCH is scheduled and overlaps with the low-priority PUCCH. After the high PDCCH is received, the UE will know that the low-priority PUCCH will be cancelled. After the high PDCCH</w:t>
      </w:r>
      <w:r>
        <w:rPr>
          <w:lang w:val="en-US" w:eastAsia="zh-CN"/>
        </w:rPr>
        <w:t xml:space="preserve"> detection</w:t>
      </w:r>
      <w:r>
        <w:rPr>
          <w:rFonts w:hint="eastAsia"/>
          <w:lang w:val="en-US" w:eastAsia="zh-CN"/>
        </w:rPr>
        <w:t>, the base station can send the new PDCCH to trigger a new low-priority PUCCH resource for the cancelled PUCCH as early as possible. In other words, the cancelled HARQ-ACK codebook can be triggered for transmission at the earliest after the conflict is determined. We believe that the cancelled HARQ-ACK codebook should be triggered as early as possible, which is beneficial to the UE, for example, avoiding the re-construction of the HARQ-ACK codebook.</w:t>
      </w:r>
    </w:p>
    <w:p w:rsidR="00987553" w:rsidRDefault="00684C8F">
      <w:pPr>
        <w:adjustRightInd/>
        <w:snapToGrid w:val="0"/>
        <w:spacing w:afterLines="50"/>
        <w:rPr>
          <w:lang w:val="en-US" w:eastAsia="zh-CN"/>
        </w:rPr>
      </w:pPr>
      <w:r>
        <w:rPr>
          <w:b/>
          <w:bCs/>
          <w:i/>
          <w:iCs/>
          <w:lang w:val="en-US" w:eastAsia="zh-CN"/>
        </w:rPr>
        <w:lastRenderedPageBreak/>
        <w:t xml:space="preserve">Proposal </w:t>
      </w:r>
      <w:r>
        <w:rPr>
          <w:rFonts w:hint="eastAsia"/>
          <w:b/>
          <w:bCs/>
          <w:i/>
          <w:iCs/>
          <w:lang w:val="en-US" w:eastAsia="zh-CN"/>
        </w:rPr>
        <w:t xml:space="preserve">2: </w:t>
      </w:r>
      <w:r>
        <w:rPr>
          <w:i/>
          <w:iCs/>
          <w:lang w:val="en-US" w:eastAsia="zh-CN"/>
        </w:rPr>
        <w:t>The cancelled HARQ-ACK codebook should be triggered for transmission as early as possible after the conflict is determined</w:t>
      </w:r>
      <w:r>
        <w:rPr>
          <w:rFonts w:hint="eastAsia"/>
          <w:i/>
          <w:iCs/>
          <w:lang w:val="en-US" w:eastAsia="zh-CN"/>
        </w:rPr>
        <w:t>, for example, the earliest trigger is started after the PDCCH corresponding to the high-priority PUCCH</w:t>
      </w:r>
      <w:r>
        <w:rPr>
          <w:i/>
          <w:iCs/>
          <w:lang w:val="en-US" w:eastAsia="zh-CN"/>
        </w:rPr>
        <w:t xml:space="preserve">. </w:t>
      </w:r>
    </w:p>
    <w:p w:rsidR="00987553" w:rsidRDefault="00684C8F">
      <w:pPr>
        <w:numPr>
          <w:ilvl w:val="0"/>
          <w:numId w:val="8"/>
        </w:numPr>
        <w:adjustRightInd/>
        <w:snapToGrid w:val="0"/>
        <w:spacing w:afterLines="50"/>
        <w:rPr>
          <w:b/>
          <w:bCs/>
          <w:lang w:val="en-US" w:eastAsia="zh-CN"/>
        </w:rPr>
      </w:pPr>
      <w:bookmarkStart w:id="3" w:name="OLE_LINK3"/>
      <w:r>
        <w:rPr>
          <w:b/>
          <w:bCs/>
          <w:lang w:val="en-US" w:eastAsia="zh-CN"/>
        </w:rPr>
        <w:t>How to trigger the transmission of the dropped HARQ-ACK</w:t>
      </w:r>
    </w:p>
    <w:p w:rsidR="00987553" w:rsidRDefault="00684C8F">
      <w:pPr>
        <w:adjustRightInd/>
        <w:snapToGrid w:val="0"/>
        <w:spacing w:afterLines="50"/>
        <w:rPr>
          <w:lang w:val="en-US" w:eastAsia="zh-CN"/>
        </w:rPr>
      </w:pPr>
      <w:r>
        <w:rPr>
          <w:rFonts w:hint="eastAsia"/>
          <w:lang w:val="en-US" w:eastAsia="zh-CN"/>
        </w:rPr>
        <w:t xml:space="preserve">In the RAN1#103-e ~ </w:t>
      </w:r>
      <w:r>
        <w:rPr>
          <w:lang w:val="en-US" w:eastAsia="zh-CN"/>
        </w:rPr>
        <w:t>RAN1</w:t>
      </w:r>
      <w:r>
        <w:rPr>
          <w:rFonts w:hint="eastAsia"/>
          <w:lang w:val="en-US" w:eastAsia="zh-CN"/>
        </w:rPr>
        <w:t xml:space="preserve">#104b-e meeting, some discussions were </w:t>
      </w:r>
      <w:r>
        <w:rPr>
          <w:lang w:val="en-US" w:eastAsia="zh-CN"/>
        </w:rPr>
        <w:t>related to</w:t>
      </w:r>
      <w:r>
        <w:rPr>
          <w:rFonts w:hint="eastAsia"/>
          <w:lang w:val="en-US" w:eastAsia="zh-CN"/>
        </w:rPr>
        <w:t xml:space="preserve"> how the dropped HARQ-ACK is triggered for </w:t>
      </w:r>
      <w:r>
        <w:rPr>
          <w:lang w:val="en-US" w:eastAsia="zh-CN"/>
        </w:rPr>
        <w:t>re</w:t>
      </w:r>
      <w:r>
        <w:rPr>
          <w:rFonts w:hint="eastAsia"/>
          <w:lang w:val="en-US" w:eastAsia="zh-CN"/>
        </w:rPr>
        <w:t xml:space="preserve">transmission. </w:t>
      </w:r>
      <w:r>
        <w:rPr>
          <w:lang w:val="en-US" w:eastAsia="zh-CN"/>
        </w:rPr>
        <w:t>The</w:t>
      </w:r>
      <w:r>
        <w:rPr>
          <w:rFonts w:hint="eastAsia"/>
          <w:lang w:val="en-US" w:eastAsia="zh-CN"/>
        </w:rPr>
        <w:t xml:space="preserve"> progress is summarized by FL as follows, </w:t>
      </w:r>
      <w:r>
        <w:rPr>
          <w:lang w:val="en-US" w:eastAsia="zh-CN"/>
        </w:rPr>
        <w:t xml:space="preserve">here </w:t>
      </w:r>
      <w:r>
        <w:rPr>
          <w:rFonts w:hint="eastAsia"/>
          <w:lang w:val="en-US" w:eastAsia="zh-CN"/>
        </w:rPr>
        <w:t xml:space="preserve">we try to analyze the advantages and disadvantages of </w:t>
      </w:r>
      <w:r>
        <w:rPr>
          <w:lang w:val="en-US" w:eastAsia="zh-CN"/>
        </w:rPr>
        <w:t>the alternatives</w:t>
      </w:r>
      <w:r>
        <w:rPr>
          <w:rFonts w:hint="eastAsia"/>
          <w:lang w:val="en-US" w:eastAsia="zh-CN"/>
        </w:rPr>
        <w:t>.</w:t>
      </w:r>
    </w:p>
    <w:tbl>
      <w:tblPr>
        <w:tblStyle w:val="af2"/>
        <w:tblW w:w="0" w:type="auto"/>
        <w:tblLook w:val="04A0" w:firstRow="1" w:lastRow="0" w:firstColumn="1" w:lastColumn="0" w:noHBand="0" w:noVBand="1"/>
      </w:tblPr>
      <w:tblGrid>
        <w:gridCol w:w="9345"/>
      </w:tblGrid>
      <w:tr w:rsidR="00987553">
        <w:tc>
          <w:tcPr>
            <w:tcW w:w="9571" w:type="dxa"/>
          </w:tcPr>
          <w:p w:rsidR="00987553" w:rsidRDefault="00684C8F">
            <w:pPr>
              <w:pStyle w:val="afb"/>
              <w:spacing w:afterLines="50"/>
              <w:ind w:firstLineChars="0" w:firstLine="0"/>
              <w:rPr>
                <w:i/>
                <w:iCs/>
                <w:lang w:eastAsia="zh-CN"/>
              </w:rPr>
            </w:pPr>
            <w:r>
              <w:rPr>
                <w:rFonts w:hint="eastAsia"/>
                <w:lang w:val="en-US" w:eastAsia="zh-CN"/>
              </w:rPr>
              <w:t>RAN1#103-e</w:t>
            </w:r>
          </w:p>
          <w:p w:rsidR="00987553" w:rsidRDefault="00684C8F">
            <w:pPr>
              <w:pStyle w:val="afb"/>
              <w:numPr>
                <w:ilvl w:val="0"/>
                <w:numId w:val="9"/>
              </w:numPr>
              <w:spacing w:afterLines="50"/>
              <w:ind w:firstLine="400"/>
              <w:rPr>
                <w:i/>
                <w:iCs/>
                <w:lang w:eastAsia="zh-CN"/>
              </w:rPr>
            </w:pPr>
            <w:r>
              <w:rPr>
                <w:i/>
                <w:iCs/>
                <w:lang w:eastAsia="zh-CN"/>
              </w:rPr>
              <w:t>Alt. 1 -  Enhancements on top of Rel-16 enhanced dynamic CB (e-Type 2 CB)</w:t>
            </w:r>
          </w:p>
          <w:p w:rsidR="00987553" w:rsidRDefault="00684C8F">
            <w:pPr>
              <w:pStyle w:val="afb"/>
              <w:numPr>
                <w:ilvl w:val="1"/>
                <w:numId w:val="9"/>
              </w:numPr>
              <w:spacing w:afterLines="50"/>
              <w:ind w:firstLine="400"/>
              <w:rPr>
                <w:i/>
                <w:iCs/>
                <w:lang w:eastAsia="zh-CN"/>
              </w:rPr>
            </w:pPr>
            <w:r>
              <w:rPr>
                <w:i/>
                <w:iCs/>
                <w:lang w:eastAsia="zh-CN"/>
              </w:rPr>
              <w:t>As there seems to be little interest, companies proposing related enhancements should clarify which enhancements and why such should be specified – in order to maybe convince companies still to also work on related enhancements</w:t>
            </w:r>
          </w:p>
          <w:p w:rsidR="00987553" w:rsidRDefault="00684C8F">
            <w:pPr>
              <w:pStyle w:val="afb"/>
              <w:numPr>
                <w:ilvl w:val="0"/>
                <w:numId w:val="10"/>
              </w:numPr>
              <w:spacing w:afterLines="50"/>
              <w:ind w:firstLine="400"/>
              <w:rPr>
                <w:i/>
                <w:iCs/>
                <w:lang w:eastAsia="zh-CN"/>
              </w:rPr>
            </w:pPr>
            <w:r>
              <w:rPr>
                <w:i/>
                <w:iCs/>
                <w:lang w:eastAsia="zh-CN"/>
              </w:rPr>
              <w:t xml:space="preserve">Alt. 2 – Enhancements on to of Rel-16 Type 3 CB </w:t>
            </w:r>
          </w:p>
          <w:p w:rsidR="00987553" w:rsidRDefault="00684C8F">
            <w:pPr>
              <w:pStyle w:val="afb"/>
              <w:numPr>
                <w:ilvl w:val="1"/>
                <w:numId w:val="10"/>
              </w:numPr>
              <w:spacing w:afterLines="50"/>
              <w:ind w:firstLine="400"/>
              <w:rPr>
                <w:i/>
                <w:iCs/>
                <w:lang w:val="en-US"/>
              </w:rPr>
            </w:pPr>
            <w:r>
              <w:rPr>
                <w:i/>
                <w:iCs/>
                <w:lang w:val="en-US"/>
              </w:rPr>
              <w:t>Which enhancements to Type 3 CB are envisioned (please describe in detail)</w:t>
            </w:r>
          </w:p>
          <w:p w:rsidR="00987553" w:rsidRDefault="00684C8F">
            <w:pPr>
              <w:pStyle w:val="afb"/>
              <w:numPr>
                <w:ilvl w:val="1"/>
                <w:numId w:val="10"/>
              </w:numPr>
              <w:spacing w:afterLines="50"/>
              <w:ind w:firstLine="400"/>
              <w:rPr>
                <w:i/>
                <w:iCs/>
                <w:lang w:eastAsia="zh-CN"/>
              </w:rPr>
            </w:pPr>
            <w:r>
              <w:rPr>
                <w:i/>
                <w:iCs/>
                <w:lang w:val="en-US"/>
              </w:rPr>
              <w:t xml:space="preserve">Maybe worth considering enhancements here more generically, including using one-shot / Type 3 CB type re-transmission also for SPS TDD issue (of Sec. 2) – e.g. discuss them jointly. </w:t>
            </w:r>
          </w:p>
          <w:p w:rsidR="00987553" w:rsidRDefault="00684C8F">
            <w:pPr>
              <w:pStyle w:val="afb"/>
              <w:numPr>
                <w:ilvl w:val="0"/>
                <w:numId w:val="10"/>
              </w:numPr>
              <w:spacing w:afterLines="50"/>
              <w:ind w:firstLine="400"/>
              <w:rPr>
                <w:i/>
                <w:iCs/>
                <w:lang w:eastAsia="zh-CN"/>
              </w:rPr>
            </w:pPr>
            <w:r>
              <w:rPr>
                <w:i/>
                <w:iCs/>
                <w:lang w:eastAsia="zh-CN"/>
              </w:rPr>
              <w:t xml:space="preserve">Alt. 3 / Alt. 4: DCI scheduling PUSCH (Alt. 3) or PUCCH (Alt. 4) to carry dropped HARQ </w:t>
            </w:r>
          </w:p>
          <w:p w:rsidR="00987553" w:rsidRDefault="00684C8F">
            <w:pPr>
              <w:pStyle w:val="afb"/>
              <w:numPr>
                <w:ilvl w:val="1"/>
                <w:numId w:val="10"/>
              </w:numPr>
              <w:spacing w:afterLines="50"/>
              <w:ind w:firstLine="400"/>
              <w:rPr>
                <w:i/>
                <w:iCs/>
                <w:lang w:eastAsia="zh-CN"/>
              </w:rPr>
            </w:pPr>
            <w:r>
              <w:rPr>
                <w:i/>
                <w:iCs/>
                <w:lang w:eastAsia="zh-CN"/>
              </w:rPr>
              <w:t xml:space="preserve">Details on the operation </w:t>
            </w:r>
          </w:p>
          <w:p w:rsidR="00987553" w:rsidRDefault="00684C8F">
            <w:pPr>
              <w:pStyle w:val="afb"/>
              <w:numPr>
                <w:ilvl w:val="1"/>
                <w:numId w:val="10"/>
              </w:numPr>
              <w:spacing w:afterLines="50"/>
              <w:ind w:firstLine="400"/>
              <w:rPr>
                <w:i/>
                <w:iCs/>
                <w:lang w:val="en-US" w:eastAsia="zh-CN"/>
              </w:rPr>
            </w:pPr>
            <w:r>
              <w:rPr>
                <w:i/>
                <w:iCs/>
                <w:lang w:eastAsia="zh-CN"/>
              </w:rPr>
              <w:t xml:space="preserve">Advantages over Alt. 1 / Alt. 2 </w:t>
            </w:r>
          </w:p>
        </w:tc>
      </w:tr>
    </w:tbl>
    <w:p w:rsidR="00987553" w:rsidRDefault="00987553">
      <w:pPr>
        <w:adjustRightInd/>
        <w:snapToGrid w:val="0"/>
        <w:spacing w:afterLines="50"/>
        <w:rPr>
          <w:i/>
          <w:iCs/>
          <w:lang w:val="en-US" w:eastAsia="zh-CN"/>
        </w:rPr>
      </w:pPr>
    </w:p>
    <w:tbl>
      <w:tblPr>
        <w:tblStyle w:val="af2"/>
        <w:tblW w:w="0" w:type="auto"/>
        <w:tblLook w:val="04A0" w:firstRow="1" w:lastRow="0" w:firstColumn="1" w:lastColumn="0" w:noHBand="0" w:noVBand="1"/>
      </w:tblPr>
      <w:tblGrid>
        <w:gridCol w:w="9345"/>
      </w:tblGrid>
      <w:tr w:rsidR="00987553">
        <w:tc>
          <w:tcPr>
            <w:tcW w:w="9571" w:type="dxa"/>
          </w:tcPr>
          <w:p w:rsidR="00987553" w:rsidRDefault="00684C8F">
            <w:pPr>
              <w:spacing w:afterLines="50"/>
              <w:rPr>
                <w:lang w:eastAsia="zh-CN"/>
              </w:rPr>
            </w:pPr>
            <w:r>
              <w:rPr>
                <w:rFonts w:hint="eastAsia"/>
                <w:lang w:val="en-US" w:eastAsia="zh-CN"/>
              </w:rPr>
              <w:t>RAN1#104-e</w:t>
            </w:r>
          </w:p>
          <w:p w:rsidR="00987553" w:rsidRDefault="00684C8F">
            <w:pPr>
              <w:spacing w:afterLines="50"/>
              <w:rPr>
                <w:lang w:eastAsia="zh-CN"/>
              </w:rPr>
            </w:pPr>
            <w:r>
              <w:rPr>
                <w:lang w:eastAsia="zh-CN"/>
              </w:rPr>
              <w:t xml:space="preserve">Question 3.3.2: A modified Type 3 CB needs to still have the following properties: </w:t>
            </w:r>
          </w:p>
          <w:p w:rsidR="00987553" w:rsidRDefault="00684C8F">
            <w:pPr>
              <w:pStyle w:val="afb"/>
              <w:numPr>
                <w:ilvl w:val="0"/>
                <w:numId w:val="11"/>
              </w:numPr>
              <w:spacing w:afterLines="50"/>
              <w:ind w:firstLine="400"/>
              <w:rPr>
                <w:lang w:eastAsia="zh-CN"/>
              </w:rPr>
            </w:pPr>
            <w:r>
              <w:rPr>
                <w:lang w:eastAsia="zh-CN"/>
              </w:rPr>
              <w:t>Property A: The codebook size of a single triggered HARQ-ACK codebook is not flexible, but at least determined by RRC configuration or activation</w:t>
            </w:r>
          </w:p>
          <w:p w:rsidR="00987553" w:rsidRDefault="00684C8F">
            <w:pPr>
              <w:pStyle w:val="afb"/>
              <w:numPr>
                <w:ilvl w:val="1"/>
                <w:numId w:val="11"/>
              </w:numPr>
              <w:spacing w:afterLines="50"/>
              <w:ind w:firstLine="400"/>
              <w:rPr>
                <w:lang w:eastAsia="zh-CN"/>
              </w:rPr>
            </w:pPr>
            <w:r>
              <w:rPr>
                <w:lang w:eastAsia="zh-CN"/>
              </w:rPr>
              <w:t xml:space="preserve">this would still include RRC configuration of sub-set of HARQ processes &amp; / serving cells, only activated serving cells, SPS HARQ-ACK of SPS </w:t>
            </w:r>
            <w:proofErr w:type="spellStart"/>
            <w:r>
              <w:rPr>
                <w:lang w:eastAsia="zh-CN"/>
              </w:rPr>
              <w:t>configuatoins</w:t>
            </w:r>
            <w:proofErr w:type="spellEnd"/>
            <w:r>
              <w:rPr>
                <w:lang w:eastAsia="zh-CN"/>
              </w:rPr>
              <w:t xml:space="preserve"> or a subset of RRC configured or activated SPS configurations, …</w:t>
            </w:r>
          </w:p>
          <w:p w:rsidR="00987553" w:rsidRDefault="00684C8F">
            <w:pPr>
              <w:pStyle w:val="afb"/>
              <w:numPr>
                <w:ilvl w:val="1"/>
                <w:numId w:val="11"/>
              </w:numPr>
              <w:spacing w:afterLines="50"/>
              <w:ind w:firstLine="400"/>
              <w:rPr>
                <w:lang w:eastAsia="zh-CN"/>
              </w:rPr>
            </w:pPr>
            <w:r>
              <w:rPr>
                <w:lang w:eastAsia="zh-CN"/>
              </w:rPr>
              <w:t xml:space="preserve">.. </w:t>
            </w:r>
            <w:proofErr w:type="gramStart"/>
            <w:r>
              <w:rPr>
                <w:lang w:eastAsia="zh-CN"/>
              </w:rPr>
              <w:t>but</w:t>
            </w:r>
            <w:proofErr w:type="gramEnd"/>
            <w:r>
              <w:rPr>
                <w:lang w:eastAsia="zh-CN"/>
              </w:rPr>
              <w:t xml:space="preserve"> this would not include: dynamic payload size optimization based on the number of (actually) dropped SPS HARQ-ACK (incl. time domain window, etc.)</w:t>
            </w:r>
          </w:p>
          <w:p w:rsidR="00987553" w:rsidRDefault="00684C8F">
            <w:pPr>
              <w:pStyle w:val="afb"/>
              <w:numPr>
                <w:ilvl w:val="0"/>
                <w:numId w:val="11"/>
              </w:numPr>
              <w:spacing w:afterLines="50"/>
              <w:ind w:firstLine="400"/>
              <w:rPr>
                <w:lang w:eastAsia="zh-CN"/>
              </w:rPr>
            </w:pPr>
            <w:r>
              <w:rPr>
                <w:lang w:eastAsia="zh-CN"/>
              </w:rPr>
              <w:t>Property B: The codebook construction uses HARQ processes as a bases (i.e. ordered according to HARQ-IDs and serving cells)</w:t>
            </w:r>
          </w:p>
          <w:p w:rsidR="00987553" w:rsidRDefault="00684C8F">
            <w:pPr>
              <w:pStyle w:val="afb"/>
              <w:numPr>
                <w:ilvl w:val="1"/>
                <w:numId w:val="11"/>
              </w:numPr>
              <w:spacing w:afterLines="50"/>
              <w:ind w:firstLine="400"/>
              <w:rPr>
                <w:lang w:eastAsia="zh-CN"/>
              </w:rPr>
            </w:pPr>
            <w:r>
              <w:rPr>
                <w:lang w:eastAsia="zh-CN"/>
              </w:rPr>
              <w:t xml:space="preserve">This allows the transmission of any dropped HARQ-ACK, as long as the bits in the codebook follow the Type 3 principle using ordering according </w:t>
            </w:r>
            <w:proofErr w:type="spellStart"/>
            <w:r>
              <w:rPr>
                <w:lang w:eastAsia="zh-CN"/>
              </w:rPr>
              <w:t>according</w:t>
            </w:r>
            <w:proofErr w:type="spellEnd"/>
            <w:r>
              <w:rPr>
                <w:lang w:eastAsia="zh-CN"/>
              </w:rPr>
              <w:t xml:space="preserve"> to HARQ-ID and serving cell</w:t>
            </w:r>
          </w:p>
          <w:p w:rsidR="00987553" w:rsidRDefault="00684C8F">
            <w:pPr>
              <w:pStyle w:val="afb"/>
              <w:numPr>
                <w:ilvl w:val="1"/>
                <w:numId w:val="11"/>
              </w:numPr>
              <w:spacing w:afterLines="50"/>
              <w:ind w:firstLine="400"/>
              <w:rPr>
                <w:lang w:eastAsia="zh-CN"/>
              </w:rPr>
            </w:pPr>
            <w:r>
              <w:rPr>
                <w:lang w:eastAsia="zh-CN"/>
              </w:rPr>
              <w:t xml:space="preserve">this would not allow re-transmission triggering of dropped HARQ-ACK using the same codebook as initially intended </w:t>
            </w:r>
          </w:p>
          <w:p w:rsidR="00987553" w:rsidRDefault="00684C8F">
            <w:pPr>
              <w:pStyle w:val="afb"/>
              <w:numPr>
                <w:ilvl w:val="0"/>
                <w:numId w:val="11"/>
              </w:numPr>
              <w:spacing w:afterLines="50"/>
              <w:ind w:firstLine="400"/>
              <w:rPr>
                <w:i/>
                <w:iCs/>
                <w:lang w:val="en-US" w:eastAsia="zh-CN"/>
              </w:rPr>
            </w:pPr>
            <w:r>
              <w:rPr>
                <w:lang w:eastAsia="zh-CN"/>
              </w:rPr>
              <w:lastRenderedPageBreak/>
              <w:t>Property C: The UE is provided a trigger and a PUSCH/PUCCH resource to transmit the dropped HARQ-ACK. The main bullet is not applicable as Type-3 CB (in whatever version) is not applicable.</w:t>
            </w:r>
          </w:p>
        </w:tc>
      </w:tr>
    </w:tbl>
    <w:p w:rsidR="00987553" w:rsidRDefault="00987553">
      <w:pPr>
        <w:adjustRightInd/>
        <w:snapToGrid w:val="0"/>
        <w:spacing w:afterLines="50"/>
        <w:rPr>
          <w:i/>
          <w:iCs/>
          <w:lang w:val="en-US" w:eastAsia="zh-CN"/>
        </w:rPr>
      </w:pPr>
    </w:p>
    <w:tbl>
      <w:tblPr>
        <w:tblStyle w:val="af2"/>
        <w:tblW w:w="0" w:type="auto"/>
        <w:tblLook w:val="04A0" w:firstRow="1" w:lastRow="0" w:firstColumn="1" w:lastColumn="0" w:noHBand="0" w:noVBand="1"/>
      </w:tblPr>
      <w:tblGrid>
        <w:gridCol w:w="9345"/>
      </w:tblGrid>
      <w:tr w:rsidR="00987553">
        <w:tc>
          <w:tcPr>
            <w:tcW w:w="9571" w:type="dxa"/>
          </w:tcPr>
          <w:p w:rsidR="00987553" w:rsidRDefault="00684C8F">
            <w:pPr>
              <w:rPr>
                <w:b/>
                <w:bCs/>
                <w:i/>
                <w:iCs/>
                <w:u w:val="single"/>
                <w:lang w:val="en-US"/>
              </w:rPr>
            </w:pPr>
            <w:r>
              <w:rPr>
                <w:b/>
                <w:bCs/>
                <w:i/>
                <w:iCs/>
                <w:highlight w:val="yellow"/>
                <w:u w:val="single"/>
                <w:lang w:val="en-US"/>
              </w:rPr>
              <w:t>Final RAN1#104b-e moderator comments:</w:t>
            </w:r>
            <w:r>
              <w:rPr>
                <w:b/>
                <w:bCs/>
                <w:i/>
                <w:iCs/>
                <w:u w:val="single"/>
                <w:lang w:val="en-US"/>
              </w:rPr>
              <w:t xml:space="preserve"> </w:t>
            </w:r>
          </w:p>
          <w:p w:rsidR="00987553" w:rsidRDefault="00684C8F">
            <w:pPr>
              <w:rPr>
                <w:i/>
                <w:iCs/>
                <w:lang w:val="en-US"/>
              </w:rPr>
            </w:pPr>
            <w:r>
              <w:rPr>
                <w:i/>
                <w:iCs/>
                <w:lang w:val="en-US"/>
              </w:rPr>
              <w:t xml:space="preserve">Again, it was not possible to achieve any agreement in this area. There seems to be good interest in Type 3 CB enhancements but at the same time some companies prefer the one-shot triggering of dropped HARQ (instead of supporting smaller CB size(s) for Type 3 CB). </w:t>
            </w:r>
          </w:p>
          <w:p w:rsidR="00987553" w:rsidRDefault="00684C8F">
            <w:pPr>
              <w:rPr>
                <w:i/>
                <w:iCs/>
                <w:lang w:val="en-US" w:eastAsia="zh-CN"/>
              </w:rPr>
            </w:pPr>
            <w:r>
              <w:rPr>
                <w:i/>
                <w:iCs/>
                <w:lang w:val="en-US"/>
              </w:rPr>
              <w:t xml:space="preserve">Clearly, some decision (to support one or the other) would be needed in RAN1#105-e in order to guarantee to have any re-transmission enhancements (on top of Rel-16 </w:t>
            </w:r>
            <w:proofErr w:type="spellStart"/>
            <w:r>
              <w:rPr>
                <w:i/>
                <w:iCs/>
                <w:lang w:val="en-US"/>
              </w:rPr>
              <w:t>enh</w:t>
            </w:r>
            <w:proofErr w:type="spellEnd"/>
            <w:r>
              <w:rPr>
                <w:i/>
                <w:iCs/>
                <w:lang w:val="en-US"/>
              </w:rPr>
              <w:t xml:space="preserve">. Type 2 / Type 3 CB) supported in Rel-17. </w:t>
            </w:r>
          </w:p>
        </w:tc>
      </w:tr>
    </w:tbl>
    <w:p w:rsidR="00987553" w:rsidRDefault="00987553">
      <w:pPr>
        <w:adjustRightInd/>
        <w:snapToGrid w:val="0"/>
        <w:spacing w:afterLines="50"/>
        <w:rPr>
          <w:i/>
          <w:iCs/>
          <w:lang w:val="en-US" w:eastAsia="zh-CN"/>
        </w:rPr>
      </w:pPr>
    </w:p>
    <w:p w:rsidR="00987553" w:rsidRDefault="00684C8F">
      <w:pPr>
        <w:adjustRightInd/>
        <w:snapToGrid w:val="0"/>
        <w:spacing w:afterLines="50"/>
        <w:rPr>
          <w:lang w:val="en-US" w:eastAsia="zh-CN"/>
        </w:rPr>
      </w:pPr>
      <w:r>
        <w:rPr>
          <w:lang w:val="en-US" w:eastAsia="zh-CN"/>
        </w:rPr>
        <w:t xml:space="preserve">For Alt.2 (Type 3 CB), we think it can solve the transmission of the </w:t>
      </w:r>
      <w:r>
        <w:rPr>
          <w:rFonts w:hint="eastAsia"/>
          <w:lang w:val="en-US" w:eastAsia="zh-CN"/>
        </w:rPr>
        <w:t xml:space="preserve">dropped </w:t>
      </w:r>
      <w:r>
        <w:rPr>
          <w:lang w:val="en-US" w:eastAsia="zh-CN"/>
        </w:rPr>
        <w:t>HARQ-ACK codebook, but it has the following shortcomings:</w:t>
      </w:r>
    </w:p>
    <w:p w:rsidR="00987553" w:rsidRDefault="00684C8F">
      <w:pPr>
        <w:numPr>
          <w:ilvl w:val="0"/>
          <w:numId w:val="12"/>
        </w:numPr>
        <w:adjustRightInd/>
        <w:snapToGrid w:val="0"/>
        <w:spacing w:afterLines="50"/>
        <w:rPr>
          <w:lang w:val="en-US" w:eastAsia="zh-CN"/>
        </w:rPr>
      </w:pPr>
      <w:r>
        <w:rPr>
          <w:rFonts w:hint="eastAsia"/>
          <w:lang w:val="en-US" w:eastAsia="zh-CN"/>
        </w:rPr>
        <w:t xml:space="preserve">Type3 codebooks cannot support HARQ-ACKs for release DCI and </w:t>
      </w:r>
      <w:proofErr w:type="spellStart"/>
      <w:r>
        <w:rPr>
          <w:rFonts w:hint="eastAsia"/>
          <w:lang w:val="en-US" w:eastAsia="zh-CN"/>
        </w:rPr>
        <w:t>SCell</w:t>
      </w:r>
      <w:proofErr w:type="spellEnd"/>
      <w:r>
        <w:rPr>
          <w:rFonts w:hint="eastAsia"/>
          <w:lang w:val="en-US" w:eastAsia="zh-CN"/>
        </w:rPr>
        <w:t xml:space="preserve"> dormancy indication. If the dropped HARQ-ACK codebook contains HARQ-ACKs for release DCI or </w:t>
      </w:r>
      <w:proofErr w:type="spellStart"/>
      <w:r>
        <w:rPr>
          <w:rFonts w:hint="eastAsia"/>
          <w:lang w:val="en-US" w:eastAsia="zh-CN"/>
        </w:rPr>
        <w:t>SCell</w:t>
      </w:r>
      <w:proofErr w:type="spellEnd"/>
      <w:r>
        <w:rPr>
          <w:rFonts w:hint="eastAsia"/>
          <w:lang w:val="en-US" w:eastAsia="zh-CN"/>
        </w:rPr>
        <w:t xml:space="preserve"> dormancy indication and is retransmitted by triggering a type3 codebook, then the type3 codebook cannot contain HARQ-ACKs for release DCI and </w:t>
      </w:r>
      <w:proofErr w:type="spellStart"/>
      <w:r>
        <w:rPr>
          <w:rFonts w:hint="eastAsia"/>
          <w:lang w:val="en-US" w:eastAsia="zh-CN"/>
        </w:rPr>
        <w:t>SCell</w:t>
      </w:r>
      <w:proofErr w:type="spellEnd"/>
      <w:r>
        <w:rPr>
          <w:rFonts w:hint="eastAsia"/>
          <w:lang w:val="en-US" w:eastAsia="zh-CN"/>
        </w:rPr>
        <w:t xml:space="preserve"> dormancy indication. Therefore, how should the HARQ-ACKs for the release DCI and </w:t>
      </w:r>
      <w:proofErr w:type="spellStart"/>
      <w:r>
        <w:rPr>
          <w:rFonts w:hint="eastAsia"/>
          <w:lang w:val="en-US" w:eastAsia="zh-CN"/>
        </w:rPr>
        <w:t>SCell</w:t>
      </w:r>
      <w:proofErr w:type="spellEnd"/>
      <w:r>
        <w:rPr>
          <w:rFonts w:hint="eastAsia"/>
          <w:lang w:val="en-US" w:eastAsia="zh-CN"/>
        </w:rPr>
        <w:t xml:space="preserve"> dormancy indication be handled if the type3 codebook is used to retransmit the dropped HARQ-ACK codebook?</w:t>
      </w:r>
    </w:p>
    <w:p w:rsidR="00987553" w:rsidRDefault="00684C8F">
      <w:pPr>
        <w:numPr>
          <w:ilvl w:val="0"/>
          <w:numId w:val="12"/>
        </w:numPr>
        <w:adjustRightInd/>
        <w:snapToGrid w:val="0"/>
        <w:spacing w:afterLines="50"/>
        <w:rPr>
          <w:lang w:val="en-US" w:eastAsia="zh-CN"/>
        </w:rPr>
      </w:pPr>
      <w:r>
        <w:rPr>
          <w:lang w:val="en-US" w:eastAsia="zh-CN"/>
        </w:rPr>
        <w:t>Type 3 codebook overhead is relatively large. For example, all CCs configured for the UE and all HARQ processes are required to generate HARQ-ACK in order to construct a type 3 codebook regardless of whether actual transmission occurs in the HARQ process.</w:t>
      </w:r>
    </w:p>
    <w:p w:rsidR="00987553" w:rsidRDefault="00684C8F">
      <w:pPr>
        <w:numPr>
          <w:ilvl w:val="0"/>
          <w:numId w:val="12"/>
        </w:numPr>
        <w:adjustRightInd/>
        <w:snapToGrid w:val="0"/>
        <w:spacing w:afterLines="50"/>
        <w:rPr>
          <w:lang w:val="en-US" w:eastAsia="zh-CN"/>
        </w:rPr>
      </w:pPr>
      <w:r>
        <w:rPr>
          <w:lang w:val="en-US" w:eastAsia="zh-CN"/>
        </w:rPr>
        <w:t xml:space="preserve">The type 3 codebook cannot separately support </w:t>
      </w:r>
      <w:r>
        <w:rPr>
          <w:rFonts w:hint="eastAsia"/>
          <w:lang w:val="en-US" w:eastAsia="zh-CN"/>
        </w:rPr>
        <w:t xml:space="preserve">single </w:t>
      </w:r>
      <w:r>
        <w:rPr>
          <w:lang w:val="en-US" w:eastAsia="zh-CN"/>
        </w:rPr>
        <w:t xml:space="preserve">priority HARQ-ACK codebook construction. </w:t>
      </w:r>
      <w:r>
        <w:rPr>
          <w:rFonts w:hint="eastAsia"/>
          <w:lang w:val="en-US" w:eastAsia="zh-CN"/>
        </w:rPr>
        <w:t xml:space="preserve">It is always constructed to contain the HARQ-ACKs corresponding to all HARQ processes regardless of the original HARQ-ACK priority indicated by DCI or RRC configuration. </w:t>
      </w:r>
      <w:r>
        <w:rPr>
          <w:lang w:val="en-US" w:eastAsia="zh-CN"/>
        </w:rPr>
        <w:t>For example, when a canceled HARQ-ACK codebook is triggered for transmission, the UE needs to reconstruct a type 3 codebook according to the HARQ process, but the type 3 codebook cannot support the construction of only a low priority type 3 codebook. In other words, after the type 3 codebook is triggered, the type 3 codebook will contain high and low priority HARQ-ACKs in one codebook. We believe this is unreasonable and may have a negative impact on high-priority codebooks.</w:t>
      </w:r>
    </w:p>
    <w:p w:rsidR="00987553" w:rsidRDefault="00684C8F">
      <w:pPr>
        <w:numPr>
          <w:ilvl w:val="0"/>
          <w:numId w:val="12"/>
        </w:numPr>
        <w:adjustRightInd/>
        <w:snapToGrid w:val="0"/>
        <w:spacing w:afterLines="50"/>
        <w:rPr>
          <w:lang w:val="en-US" w:eastAsia="zh-CN"/>
        </w:rPr>
      </w:pPr>
      <w:r>
        <w:rPr>
          <w:lang w:val="en-US" w:eastAsia="zh-CN"/>
        </w:rPr>
        <w:t xml:space="preserve">More effort to reconstruct the </w:t>
      </w:r>
      <w:r>
        <w:rPr>
          <w:rFonts w:hint="eastAsia"/>
          <w:lang w:val="en-US" w:eastAsia="zh-CN"/>
        </w:rPr>
        <w:t xml:space="preserve">dropped </w:t>
      </w:r>
      <w:r>
        <w:rPr>
          <w:lang w:val="en-US" w:eastAsia="zh-CN"/>
        </w:rPr>
        <w:t>HARQ-ACK codebook</w:t>
      </w:r>
      <w:r>
        <w:rPr>
          <w:rFonts w:hint="eastAsia"/>
          <w:lang w:val="en-US" w:eastAsia="zh-CN"/>
        </w:rPr>
        <w:t xml:space="preserve"> </w:t>
      </w:r>
      <w:r>
        <w:rPr>
          <w:lang w:val="en-US" w:eastAsia="zh-CN"/>
        </w:rPr>
        <w:t xml:space="preserve">according to the HARQ process and CCs. For example, the </w:t>
      </w:r>
      <w:r>
        <w:rPr>
          <w:rFonts w:hint="eastAsia"/>
          <w:lang w:val="en-US" w:eastAsia="zh-CN"/>
        </w:rPr>
        <w:t xml:space="preserve">dropped </w:t>
      </w:r>
      <w:r>
        <w:rPr>
          <w:lang w:val="en-US" w:eastAsia="zh-CN"/>
        </w:rPr>
        <w:t xml:space="preserve">HARQ-ACK codebook is a complete codebook that has been constructed according to a semi-static or dynamic codebook. However, after the type 3 codebook is triggered, the UE needs to reconstruct the type 3 codebook according to the HARQ process and CCs and introduce additional overhead. We think this is also unreasonable, and the </w:t>
      </w:r>
      <w:r>
        <w:rPr>
          <w:rFonts w:hint="eastAsia"/>
          <w:lang w:val="en-US" w:eastAsia="zh-CN"/>
        </w:rPr>
        <w:t xml:space="preserve">dropped </w:t>
      </w:r>
      <w:r>
        <w:rPr>
          <w:lang w:val="en-US" w:eastAsia="zh-CN"/>
        </w:rPr>
        <w:t>HARQ-ACK codebook does not need to be reconstructed.</w:t>
      </w:r>
    </w:p>
    <w:p w:rsidR="00987553" w:rsidRDefault="00684C8F">
      <w:pPr>
        <w:numPr>
          <w:ilvl w:val="0"/>
          <w:numId w:val="12"/>
        </w:numPr>
        <w:adjustRightInd/>
        <w:snapToGrid w:val="0"/>
        <w:spacing w:afterLines="50"/>
        <w:rPr>
          <w:lang w:val="en-US" w:eastAsia="zh-CN"/>
        </w:rPr>
      </w:pPr>
      <w:r>
        <w:rPr>
          <w:lang w:val="en-US" w:eastAsia="zh-CN"/>
        </w:rPr>
        <w:t>Type 3 codebook is an optional feature for UEs, so it cannot be supported by all UEs.</w:t>
      </w:r>
    </w:p>
    <w:p w:rsidR="00987553" w:rsidRDefault="00684C8F">
      <w:pPr>
        <w:adjustRightInd/>
        <w:snapToGrid w:val="0"/>
        <w:spacing w:afterLines="50"/>
        <w:rPr>
          <w:lang w:val="en-US" w:eastAsia="zh-CN"/>
        </w:rPr>
      </w:pPr>
      <w:r>
        <w:rPr>
          <w:rFonts w:hint="eastAsia"/>
          <w:lang w:val="en-US" w:eastAsia="zh-CN"/>
        </w:rPr>
        <w:t xml:space="preserve">In summary, the type 3 codebook is not the best and simplest candidate to solve the </w:t>
      </w:r>
      <w:r>
        <w:rPr>
          <w:lang w:val="en-US" w:eastAsia="zh-CN"/>
        </w:rPr>
        <w:t>re</w:t>
      </w:r>
      <w:r>
        <w:rPr>
          <w:rFonts w:hint="eastAsia"/>
          <w:lang w:val="en-US" w:eastAsia="zh-CN"/>
        </w:rPr>
        <w:t>transmission of the dropped HARQ-ACK codebook.</w:t>
      </w:r>
    </w:p>
    <w:p w:rsidR="00987553" w:rsidRDefault="00684C8F">
      <w:pPr>
        <w:adjustRightInd/>
        <w:snapToGrid w:val="0"/>
        <w:spacing w:afterLines="50"/>
        <w:rPr>
          <w:lang w:val="en-US" w:eastAsia="zh-CN"/>
        </w:rPr>
      </w:pPr>
      <w:r>
        <w:rPr>
          <w:rFonts w:hint="eastAsia"/>
          <w:lang w:val="en-US" w:eastAsia="zh-CN"/>
        </w:rPr>
        <w:t>In the RAN1#104b-e meeting, the type 3 codebook was discussed mainly to support the priority of the physical layer and reduce the codebook overhead.</w:t>
      </w:r>
      <w:r>
        <w:rPr>
          <w:lang w:val="en-US" w:eastAsia="zh-CN"/>
        </w:rPr>
        <w:t xml:space="preserve"> </w:t>
      </w:r>
      <w:r>
        <w:rPr>
          <w:rFonts w:hint="eastAsia"/>
          <w:lang w:val="en-US" w:eastAsia="zh-CN"/>
        </w:rPr>
        <w:t xml:space="preserve">However, no effective method is provided to support the priority of the physical layer. This is because the type3 codebook is constructed based on the HARQ process, and the current HARQ process does not support </w:t>
      </w:r>
      <w:r>
        <w:rPr>
          <w:lang w:val="en-US" w:eastAsia="zh-CN"/>
        </w:rPr>
        <w:t xml:space="preserve">differentiating </w:t>
      </w:r>
      <w:r>
        <w:rPr>
          <w:rFonts w:hint="eastAsia"/>
          <w:lang w:val="en-US" w:eastAsia="zh-CN"/>
        </w:rPr>
        <w:t xml:space="preserve">the priority of the physical layer. Priority indication is an important feature in Rel-16, which can resolve conflicts between uplink transmissions and ensure the reliability of URLLC services. Therefore, if the </w:t>
      </w:r>
      <w:r>
        <w:rPr>
          <w:lang w:val="en-US" w:eastAsia="zh-CN"/>
        </w:rPr>
        <w:t xml:space="preserve">enhanced </w:t>
      </w:r>
      <w:r>
        <w:rPr>
          <w:rFonts w:hint="eastAsia"/>
          <w:lang w:val="en-US" w:eastAsia="zh-CN"/>
        </w:rPr>
        <w:t xml:space="preserve">type 3 codebook is supported for the </w:t>
      </w:r>
      <w:r w:rsidR="00706A31">
        <w:rPr>
          <w:lang w:val="en-US" w:eastAsia="zh-CN"/>
        </w:rPr>
        <w:t xml:space="preserve">retransmission of cancelled </w:t>
      </w:r>
      <w:r>
        <w:rPr>
          <w:rFonts w:hint="eastAsia"/>
          <w:lang w:val="en-US" w:eastAsia="zh-CN"/>
        </w:rPr>
        <w:t xml:space="preserve">HARQ-ACKs, the </w:t>
      </w:r>
      <w:r w:rsidR="00706A31">
        <w:rPr>
          <w:lang w:val="en-US" w:eastAsia="zh-CN"/>
        </w:rPr>
        <w:t>construction of</w:t>
      </w:r>
      <w:r>
        <w:rPr>
          <w:rFonts w:hint="eastAsia"/>
          <w:lang w:val="en-US" w:eastAsia="zh-CN"/>
        </w:rPr>
        <w:t xml:space="preserve"> the </w:t>
      </w:r>
      <w:r>
        <w:rPr>
          <w:lang w:val="en-US" w:eastAsia="zh-CN"/>
        </w:rPr>
        <w:t xml:space="preserve">enhanced </w:t>
      </w:r>
      <w:r>
        <w:rPr>
          <w:rFonts w:hint="eastAsia"/>
          <w:lang w:val="en-US" w:eastAsia="zh-CN"/>
        </w:rPr>
        <w:t>type 3 codebook based on the priority indication should be studied first.</w:t>
      </w:r>
    </w:p>
    <w:p w:rsidR="00987553" w:rsidRDefault="00684C8F">
      <w:pPr>
        <w:adjustRightInd/>
        <w:snapToGrid w:val="0"/>
        <w:spacing w:afterLines="50"/>
        <w:rPr>
          <w:i/>
          <w:iCs/>
          <w:lang w:val="en-US" w:eastAsia="zh-CN"/>
        </w:rPr>
      </w:pPr>
      <w:r>
        <w:rPr>
          <w:rFonts w:hint="eastAsia"/>
          <w:b/>
          <w:bCs/>
          <w:i/>
          <w:iCs/>
          <w:lang w:val="en-US" w:eastAsia="zh-CN"/>
        </w:rPr>
        <w:lastRenderedPageBreak/>
        <w:t xml:space="preserve">Proposal 3: </w:t>
      </w:r>
      <w:r>
        <w:rPr>
          <w:rFonts w:hint="eastAsia"/>
          <w:i/>
          <w:iCs/>
          <w:lang w:val="en-US" w:eastAsia="zh-CN"/>
        </w:rPr>
        <w:t xml:space="preserve">RAN1 </w:t>
      </w:r>
      <w:r>
        <w:rPr>
          <w:i/>
          <w:iCs/>
          <w:lang w:val="en-US" w:eastAsia="zh-CN"/>
        </w:rPr>
        <w:t xml:space="preserve">should </w:t>
      </w:r>
      <w:r>
        <w:rPr>
          <w:rFonts w:hint="eastAsia"/>
          <w:i/>
          <w:iCs/>
          <w:lang w:val="en-US" w:eastAsia="zh-CN"/>
        </w:rPr>
        <w:t>consider</w:t>
      </w:r>
      <w:r w:rsidRPr="000A44ED">
        <w:rPr>
          <w:i/>
          <w:iCs/>
          <w:lang w:val="en-US" w:eastAsia="zh-CN"/>
        </w:rPr>
        <w:t xml:space="preserve"> the </w:t>
      </w:r>
      <w:r w:rsidR="00706A31">
        <w:rPr>
          <w:i/>
          <w:iCs/>
          <w:lang w:val="en-US" w:eastAsia="zh-CN"/>
        </w:rPr>
        <w:t>construction of</w:t>
      </w:r>
      <w:r w:rsidRPr="000A44ED">
        <w:rPr>
          <w:i/>
          <w:iCs/>
          <w:lang w:val="en-US" w:eastAsia="zh-CN"/>
        </w:rPr>
        <w:t xml:space="preserve"> the </w:t>
      </w:r>
      <w:r w:rsidR="00706A31">
        <w:rPr>
          <w:i/>
          <w:iCs/>
          <w:lang w:val="en-US" w:eastAsia="zh-CN"/>
        </w:rPr>
        <w:t xml:space="preserve">enhanced </w:t>
      </w:r>
      <w:r>
        <w:rPr>
          <w:rFonts w:hint="eastAsia"/>
          <w:i/>
          <w:iCs/>
          <w:lang w:val="en-US" w:eastAsia="zh-CN"/>
        </w:rPr>
        <w:t>t</w:t>
      </w:r>
      <w:r w:rsidRPr="000A44ED">
        <w:rPr>
          <w:i/>
          <w:iCs/>
          <w:lang w:val="en-US" w:eastAsia="zh-CN"/>
        </w:rPr>
        <w:t>ype</w:t>
      </w:r>
      <w:r>
        <w:rPr>
          <w:rFonts w:hint="eastAsia"/>
          <w:i/>
          <w:iCs/>
          <w:lang w:val="en-US" w:eastAsia="zh-CN"/>
        </w:rPr>
        <w:t xml:space="preserve"> </w:t>
      </w:r>
      <w:r w:rsidRPr="000A44ED">
        <w:rPr>
          <w:i/>
          <w:iCs/>
          <w:lang w:val="en-US" w:eastAsia="zh-CN"/>
        </w:rPr>
        <w:t>3 codebook based on the priority indication</w:t>
      </w:r>
      <w:r>
        <w:rPr>
          <w:rFonts w:hint="eastAsia"/>
          <w:i/>
          <w:iCs/>
          <w:lang w:val="en-US" w:eastAsia="zh-CN"/>
        </w:rPr>
        <w:t xml:space="preserve"> </w:t>
      </w:r>
      <w:r>
        <w:rPr>
          <w:i/>
          <w:iCs/>
          <w:lang w:val="en-US" w:eastAsia="zh-CN"/>
        </w:rPr>
        <w:t xml:space="preserve">if </w:t>
      </w:r>
      <w:r>
        <w:rPr>
          <w:rFonts w:hint="eastAsia"/>
          <w:i/>
          <w:iCs/>
          <w:lang w:val="en-US" w:eastAsia="zh-CN"/>
        </w:rPr>
        <w:t xml:space="preserve">the type 3 </w:t>
      </w:r>
      <w:r>
        <w:rPr>
          <w:i/>
          <w:iCs/>
          <w:lang w:val="en-US" w:eastAsia="zh-CN"/>
        </w:rPr>
        <w:t xml:space="preserve">like </w:t>
      </w:r>
      <w:r>
        <w:rPr>
          <w:rFonts w:hint="eastAsia"/>
          <w:i/>
          <w:iCs/>
          <w:lang w:val="en-US" w:eastAsia="zh-CN"/>
        </w:rPr>
        <w:t>codebook</w:t>
      </w:r>
      <w:r>
        <w:rPr>
          <w:i/>
          <w:iCs/>
          <w:lang w:val="en-US" w:eastAsia="zh-CN"/>
        </w:rPr>
        <w:t xml:space="preserve"> is supported for retransmission of the cancelled HARQ-ACK</w:t>
      </w:r>
      <w:r>
        <w:rPr>
          <w:rFonts w:hint="eastAsia"/>
          <w:i/>
          <w:iCs/>
          <w:lang w:val="en-US" w:eastAsia="zh-CN"/>
        </w:rPr>
        <w:t>.</w:t>
      </w:r>
    </w:p>
    <w:p w:rsidR="00987553" w:rsidRDefault="00684C8F">
      <w:pPr>
        <w:adjustRightInd/>
        <w:snapToGrid w:val="0"/>
        <w:spacing w:afterLines="50"/>
        <w:rPr>
          <w:lang w:val="en-US" w:eastAsia="zh-CN"/>
        </w:rPr>
      </w:pPr>
      <w:r>
        <w:rPr>
          <w:rFonts w:hint="eastAsia"/>
          <w:lang w:val="en-US" w:eastAsia="zh-CN"/>
        </w:rPr>
        <w:t xml:space="preserve">For Alt. 3 / Alt. 4 (DCI scheduling PUSCH (Alt. 3) or PUCCH (Alt. 4) to carry dropped HARQ), it is based on DCI to reschedule a PUSCH or PUCCH for the dropped HARQ-ACK codebook. The dropped HARQ-ACK codebook does not need to be reconstructed and no additional overhead is introduced. It can </w:t>
      </w:r>
      <w:r>
        <w:rPr>
          <w:lang w:val="en-US" w:eastAsia="zh-CN"/>
        </w:rPr>
        <w:t>perfectly</w:t>
      </w:r>
      <w:r>
        <w:rPr>
          <w:rFonts w:hint="eastAsia"/>
          <w:lang w:val="en-US" w:eastAsia="zh-CN"/>
        </w:rPr>
        <w:t xml:space="preserve"> support the transmission of a dropped HARQ-ACK codebook in the new PUSCH/PUCCH. It only needs to design a DCI or add an indication field in the DCI to notify the UE that the DCI triggers the </w:t>
      </w:r>
      <w:r>
        <w:rPr>
          <w:lang w:val="en-US" w:eastAsia="zh-CN"/>
        </w:rPr>
        <w:t>re</w:t>
      </w:r>
      <w:r>
        <w:rPr>
          <w:rFonts w:hint="eastAsia"/>
          <w:lang w:val="en-US" w:eastAsia="zh-CN"/>
        </w:rPr>
        <w:t>transmission of a dropped HARQ-ACK codebook.</w:t>
      </w:r>
    </w:p>
    <w:p w:rsidR="00987553" w:rsidRDefault="00684C8F">
      <w:pPr>
        <w:adjustRightInd/>
        <w:snapToGrid w:val="0"/>
        <w:spacing w:afterLines="50"/>
        <w:rPr>
          <w:lang w:val="en-US" w:eastAsia="zh-CN"/>
        </w:rPr>
      </w:pPr>
      <w:r>
        <w:rPr>
          <w:rFonts w:hint="eastAsia"/>
          <w:lang w:val="en-US" w:eastAsia="zh-CN"/>
        </w:rPr>
        <w:t xml:space="preserve">Alt. 3 / Alt. 4 can support to retransmit a dropped HARQ-ACK codebook including HARQ-ACKs for release DCI and </w:t>
      </w:r>
      <w:proofErr w:type="spellStart"/>
      <w:r>
        <w:rPr>
          <w:rFonts w:hint="eastAsia"/>
          <w:lang w:val="en-US" w:eastAsia="zh-CN"/>
        </w:rPr>
        <w:t>SCell</w:t>
      </w:r>
      <w:proofErr w:type="spellEnd"/>
      <w:r>
        <w:rPr>
          <w:rFonts w:hint="eastAsia"/>
          <w:lang w:val="en-US" w:eastAsia="zh-CN"/>
        </w:rPr>
        <w:t xml:space="preserve"> dormancy indication</w:t>
      </w:r>
      <w:r>
        <w:rPr>
          <w:lang w:val="en-US" w:eastAsia="zh-CN"/>
        </w:rPr>
        <w:t xml:space="preserve"> too</w:t>
      </w:r>
      <w:r>
        <w:rPr>
          <w:rFonts w:hint="eastAsia"/>
          <w:lang w:val="en-US" w:eastAsia="zh-CN"/>
        </w:rPr>
        <w:t xml:space="preserve">. </w:t>
      </w:r>
    </w:p>
    <w:p w:rsidR="00987553" w:rsidRDefault="00684C8F">
      <w:pPr>
        <w:adjustRightInd/>
        <w:snapToGrid w:val="0"/>
        <w:spacing w:afterLines="50"/>
        <w:rPr>
          <w:lang w:val="en-US" w:eastAsia="zh-CN"/>
        </w:rPr>
      </w:pPr>
      <w:r>
        <w:rPr>
          <w:rFonts w:hint="eastAsia"/>
          <w:lang w:val="en-US" w:eastAsia="zh-CN"/>
        </w:rPr>
        <w:t>For Alt. 3/Alt. 4, the UE is triggered to retransmit the dropped HARQ-ACK codebook, then the UE should retransmit all the dropped HARQ-ACK codebooks together. The UE can concatenate multiple dropped HARQ-ACK codebooks in order if necessary.</w:t>
      </w:r>
    </w:p>
    <w:p w:rsidR="00987553" w:rsidRDefault="00684C8F">
      <w:pPr>
        <w:adjustRightInd/>
        <w:snapToGrid w:val="0"/>
        <w:spacing w:afterLines="50"/>
        <w:rPr>
          <w:lang w:val="en-US" w:eastAsia="zh-CN"/>
        </w:rPr>
      </w:pPr>
      <w:r>
        <w:rPr>
          <w:rFonts w:hint="eastAsia"/>
          <w:lang w:val="en-US" w:eastAsia="zh-CN"/>
        </w:rPr>
        <w:t>In summary, compared to Alt. 2</w:t>
      </w:r>
      <w:r>
        <w:rPr>
          <w:lang w:val="en-US" w:eastAsia="zh-CN"/>
        </w:rPr>
        <w:t>(Type 3 CB)</w:t>
      </w:r>
      <w:r>
        <w:rPr>
          <w:rFonts w:hint="eastAsia"/>
          <w:lang w:val="en-US" w:eastAsia="zh-CN"/>
        </w:rPr>
        <w:t xml:space="preserve">, Alt. 3/Alt. 4 is more efficient and </w:t>
      </w:r>
      <w:r>
        <w:rPr>
          <w:lang w:val="en-US" w:eastAsia="zh-CN"/>
        </w:rPr>
        <w:t>should be applied to all</w:t>
      </w:r>
      <w:r>
        <w:rPr>
          <w:rFonts w:hint="eastAsia"/>
          <w:lang w:val="en-US" w:eastAsia="zh-CN"/>
        </w:rPr>
        <w:t xml:space="preserve"> UE</w:t>
      </w:r>
      <w:r>
        <w:rPr>
          <w:lang w:val="en-US" w:eastAsia="zh-CN"/>
        </w:rPr>
        <w:t>s</w:t>
      </w:r>
      <w:r>
        <w:rPr>
          <w:rFonts w:hint="eastAsia"/>
          <w:lang w:val="en-US" w:eastAsia="zh-CN"/>
        </w:rPr>
        <w:t>.</w:t>
      </w:r>
    </w:p>
    <w:p w:rsidR="00987553" w:rsidRDefault="00684C8F">
      <w:pPr>
        <w:adjustRightInd/>
        <w:snapToGrid w:val="0"/>
        <w:spacing w:afterLines="50"/>
        <w:rPr>
          <w:lang w:val="en-US" w:eastAsia="zh-CN"/>
        </w:rPr>
      </w:pPr>
      <w:r>
        <w:rPr>
          <w:rFonts w:hint="eastAsia"/>
          <w:b/>
          <w:bCs/>
          <w:i/>
          <w:iCs/>
          <w:lang w:val="en-US" w:eastAsia="zh-CN"/>
        </w:rPr>
        <w:t>Observation:</w:t>
      </w:r>
      <w:r>
        <w:rPr>
          <w:rFonts w:hint="eastAsia"/>
          <w:lang w:val="en-US" w:eastAsia="zh-CN"/>
        </w:rPr>
        <w:t xml:space="preserve"> </w:t>
      </w:r>
      <w:r>
        <w:rPr>
          <w:rFonts w:hint="eastAsia"/>
          <w:i/>
          <w:iCs/>
          <w:lang w:val="en-US" w:eastAsia="zh-CN"/>
        </w:rPr>
        <w:t xml:space="preserve">Compared with Alt. 3/Alt. 4(DCI scheduling PUSCH or PUCCH to carry dropped HARQ), in order to support Alt. 2 (Type 3 CB), more </w:t>
      </w:r>
      <w:r>
        <w:rPr>
          <w:i/>
          <w:iCs/>
          <w:lang w:val="en-US" w:eastAsia="zh-CN"/>
        </w:rPr>
        <w:t>issues</w:t>
      </w:r>
      <w:r>
        <w:rPr>
          <w:rFonts w:hint="eastAsia"/>
          <w:i/>
          <w:iCs/>
          <w:lang w:val="en-US" w:eastAsia="zh-CN"/>
        </w:rPr>
        <w:t xml:space="preserve"> need to be solved, which significantly increases the standardization work</w:t>
      </w:r>
      <w:r>
        <w:rPr>
          <w:i/>
          <w:iCs/>
          <w:lang w:val="en-US" w:eastAsia="zh-CN"/>
        </w:rPr>
        <w:t xml:space="preserve"> </w:t>
      </w:r>
      <w:r>
        <w:rPr>
          <w:rFonts w:hint="eastAsia"/>
          <w:i/>
          <w:iCs/>
          <w:lang w:val="en-US" w:eastAsia="zh-CN"/>
        </w:rPr>
        <w:t>load.</w:t>
      </w:r>
    </w:p>
    <w:p w:rsidR="00987553" w:rsidRDefault="00684C8F">
      <w:pPr>
        <w:adjustRightInd/>
        <w:snapToGrid w:val="0"/>
        <w:spacing w:afterLines="50"/>
        <w:rPr>
          <w:i/>
          <w:iCs/>
          <w:lang w:val="en-US" w:eastAsia="zh-CN"/>
        </w:rPr>
      </w:pPr>
      <w:r>
        <w:rPr>
          <w:rFonts w:hint="eastAsia"/>
          <w:b/>
          <w:bCs/>
          <w:i/>
          <w:iCs/>
          <w:lang w:val="en-US" w:eastAsia="zh-CN"/>
        </w:rPr>
        <w:t xml:space="preserve">Proposal 4: </w:t>
      </w:r>
      <w:r>
        <w:rPr>
          <w:rFonts w:hint="eastAsia"/>
          <w:i/>
          <w:iCs/>
          <w:lang w:val="en-US" w:eastAsia="zh-CN"/>
        </w:rPr>
        <w:t xml:space="preserve">For the </w:t>
      </w:r>
      <w:r>
        <w:rPr>
          <w:i/>
          <w:iCs/>
          <w:lang w:val="en-US" w:eastAsia="zh-CN"/>
        </w:rPr>
        <w:t>re</w:t>
      </w:r>
      <w:r>
        <w:rPr>
          <w:rFonts w:hint="eastAsia"/>
          <w:i/>
          <w:iCs/>
          <w:lang w:val="en-US" w:eastAsia="zh-CN"/>
        </w:rPr>
        <w:t>transmission of the dropped HARQ-ACK codebook, Alt. 3/Alt. 4 should be supported.</w:t>
      </w:r>
    </w:p>
    <w:p w:rsidR="00987553" w:rsidRDefault="00684C8F">
      <w:pPr>
        <w:numPr>
          <w:ilvl w:val="0"/>
          <w:numId w:val="7"/>
        </w:numPr>
        <w:tabs>
          <w:tab w:val="left" w:pos="420"/>
        </w:tabs>
        <w:adjustRightInd/>
        <w:snapToGrid w:val="0"/>
        <w:spacing w:beforeLines="50" w:before="180" w:afterLines="50"/>
        <w:rPr>
          <w:rFonts w:eastAsia="宋体"/>
          <w:i/>
          <w:lang w:val="en-US" w:eastAsia="zh-CN"/>
        </w:rPr>
      </w:pPr>
      <w:r>
        <w:rPr>
          <w:rFonts w:eastAsia="宋体" w:hint="eastAsia"/>
          <w:i/>
          <w:lang w:val="en-US" w:eastAsia="zh-CN"/>
        </w:rPr>
        <w:t>Alt. 3: DCI scheduling PUSCH to carry dropped HARQ-ACK codebook.</w:t>
      </w:r>
    </w:p>
    <w:p w:rsidR="00987553" w:rsidRDefault="00684C8F">
      <w:pPr>
        <w:numPr>
          <w:ilvl w:val="0"/>
          <w:numId w:val="7"/>
        </w:numPr>
        <w:tabs>
          <w:tab w:val="left" w:pos="420"/>
        </w:tabs>
        <w:adjustRightInd/>
        <w:snapToGrid w:val="0"/>
        <w:spacing w:beforeLines="50" w:before="180" w:afterLines="50"/>
        <w:rPr>
          <w:rFonts w:eastAsia="宋体"/>
          <w:i/>
          <w:lang w:val="en-US" w:eastAsia="zh-CN"/>
        </w:rPr>
      </w:pPr>
      <w:r>
        <w:rPr>
          <w:rFonts w:eastAsia="宋体" w:hint="eastAsia"/>
          <w:i/>
          <w:lang w:val="en-US" w:eastAsia="zh-CN"/>
        </w:rPr>
        <w:t>Alt. 4: DCI scheduling PUCCH to carry dropped HARQ-ACK codebook.</w:t>
      </w:r>
    </w:p>
    <w:bookmarkEnd w:id="3"/>
    <w:p w:rsidR="00987553" w:rsidRDefault="00684C8F">
      <w:pPr>
        <w:snapToGrid w:val="0"/>
        <w:spacing w:afterLines="50"/>
        <w:rPr>
          <w:i/>
          <w:iCs/>
          <w:lang w:val="en-US" w:eastAsia="zh-CN"/>
        </w:rPr>
      </w:pPr>
      <w:r>
        <w:rPr>
          <w:rFonts w:hint="eastAsia"/>
          <w:i/>
          <w:iCs/>
          <w:lang w:val="en-US" w:eastAsia="zh-CN"/>
        </w:rPr>
        <w:t xml:space="preserve"> </w:t>
      </w:r>
    </w:p>
    <w:p w:rsidR="00987553" w:rsidRDefault="00684C8F">
      <w:pPr>
        <w:pStyle w:val="1"/>
        <w:overflowPunct/>
        <w:autoSpaceDE/>
        <w:autoSpaceDN/>
        <w:adjustRightInd/>
        <w:snapToGrid w:val="0"/>
        <w:spacing w:beforeLines="0" w:before="60" w:after="180"/>
        <w:ind w:left="431" w:hanging="431"/>
        <w:jc w:val="left"/>
        <w:textAlignment w:val="auto"/>
        <w:rPr>
          <w:szCs w:val="28"/>
          <w:lang w:val="en-US"/>
        </w:rPr>
      </w:pPr>
      <w:r>
        <w:rPr>
          <w:rFonts w:hint="eastAsia"/>
          <w:szCs w:val="28"/>
          <w:lang w:val="en-US"/>
        </w:rPr>
        <w:t>PUCCH carrier switching for HARQ-ACK feedback</w:t>
      </w:r>
    </w:p>
    <w:p w:rsidR="00987553" w:rsidRDefault="00684C8F">
      <w:pPr>
        <w:pStyle w:val="a7"/>
        <w:snapToGrid w:val="0"/>
        <w:spacing w:afterLines="50"/>
        <w:rPr>
          <w:rFonts w:eastAsiaTheme="minorEastAsia"/>
          <w:lang w:val="en-US" w:eastAsia="zh-CN"/>
        </w:rPr>
      </w:pPr>
      <w:r>
        <w:rPr>
          <w:rFonts w:eastAsiaTheme="minorEastAsia" w:hint="eastAsia"/>
          <w:lang w:val="en-US" w:eastAsia="zh-CN"/>
        </w:rPr>
        <w:t>In the RAN1#104-e meeting, the following agreement was reached.</w:t>
      </w:r>
    </w:p>
    <w:tbl>
      <w:tblPr>
        <w:tblStyle w:val="af2"/>
        <w:tblW w:w="0" w:type="auto"/>
        <w:tblLook w:val="04A0" w:firstRow="1" w:lastRow="0" w:firstColumn="1" w:lastColumn="0" w:noHBand="0" w:noVBand="1"/>
      </w:tblPr>
      <w:tblGrid>
        <w:gridCol w:w="9345"/>
      </w:tblGrid>
      <w:tr w:rsidR="00987553">
        <w:tc>
          <w:tcPr>
            <w:tcW w:w="9571" w:type="dxa"/>
          </w:tcPr>
          <w:p w:rsidR="00987553" w:rsidRDefault="00684C8F">
            <w:pPr>
              <w:overflowPunct/>
              <w:autoSpaceDE/>
              <w:autoSpaceDN/>
              <w:adjustRightInd/>
              <w:spacing w:after="0"/>
              <w:jc w:val="left"/>
              <w:textAlignment w:val="auto"/>
              <w:rPr>
                <w:rFonts w:eastAsia="宋体"/>
              </w:rPr>
            </w:pPr>
            <w:r>
              <w:rPr>
                <w:rFonts w:eastAsia="宋体"/>
                <w:highlight w:val="green"/>
              </w:rPr>
              <w:t>Agreements</w:t>
            </w:r>
            <w:r>
              <w:rPr>
                <w:rFonts w:eastAsia="宋体"/>
              </w:rPr>
              <w:t xml:space="preserve">: </w:t>
            </w:r>
            <w:r>
              <w:rPr>
                <w:rStyle w:val="af3"/>
                <w:rFonts w:eastAsia="宋体"/>
                <w:b w:val="0"/>
                <w:bCs w:val="0"/>
              </w:rPr>
              <w:t>For further study on</w:t>
            </w:r>
            <w:r>
              <w:rPr>
                <w:rStyle w:val="apple-converted-space"/>
                <w:rFonts w:eastAsia="宋体"/>
              </w:rPr>
              <w:t> </w:t>
            </w:r>
            <w:r>
              <w:rPr>
                <w:rStyle w:val="af3"/>
                <w:rFonts w:eastAsia="宋体"/>
                <w:b w:val="0"/>
                <w:bCs w:val="0"/>
              </w:rPr>
              <w:t>whether and how to support</w:t>
            </w:r>
            <w:r>
              <w:rPr>
                <w:rStyle w:val="apple-converted-space"/>
                <w:rFonts w:eastAsia="宋体"/>
              </w:rPr>
              <w:t> </w:t>
            </w:r>
            <w:r>
              <w:rPr>
                <w:rStyle w:val="af3"/>
                <w:rFonts w:eastAsia="宋体"/>
                <w:b w:val="0"/>
                <w:bCs w:val="0"/>
              </w:rPr>
              <w:t>PUCCH carrier switching</w:t>
            </w:r>
            <w:r>
              <w:rPr>
                <w:rStyle w:val="apple-converted-space"/>
                <w:rFonts w:eastAsia="宋体"/>
              </w:rPr>
              <w:t> </w:t>
            </w:r>
            <w:r>
              <w:rPr>
                <w:rStyle w:val="af3"/>
                <w:rFonts w:eastAsia="宋体"/>
                <w:b w:val="0"/>
                <w:bCs w:val="0"/>
              </w:rPr>
              <w:t>in a PUCCH group, focus on the following three alternatives:</w:t>
            </w:r>
          </w:p>
          <w:p w:rsidR="00987553" w:rsidRDefault="00684C8F">
            <w:pPr>
              <w:pStyle w:val="listparagraph"/>
              <w:numPr>
                <w:ilvl w:val="0"/>
                <w:numId w:val="13"/>
              </w:numPr>
              <w:overflowPunct/>
              <w:autoSpaceDE/>
              <w:autoSpaceDN/>
              <w:adjustRightInd/>
              <w:spacing w:before="0" w:beforeAutospacing="0" w:after="0" w:afterAutospacing="0"/>
              <w:textAlignment w:val="auto"/>
              <w:rPr>
                <w:rStyle w:val="af3"/>
                <w:rFonts w:ascii="Times New Roman" w:eastAsia="Times New Roman" w:hAnsi="Times New Roman" w:cs="Times New Roman"/>
                <w:b w:val="0"/>
                <w:bCs w:val="0"/>
                <w:sz w:val="20"/>
                <w:szCs w:val="20"/>
              </w:rPr>
            </w:pPr>
            <w:r>
              <w:rPr>
                <w:rStyle w:val="af3"/>
                <w:rFonts w:ascii="Times New Roman" w:eastAsia="Times New Roman" w:hAnsi="Times New Roman" w:cs="Times New Roman"/>
                <w:b w:val="0"/>
                <w:bCs w:val="0"/>
                <w:sz w:val="20"/>
                <w:szCs w:val="20"/>
              </w:rPr>
              <w:t>Alt. 1: PUCCH carrier switching is based dynamic indication in DCI</w:t>
            </w:r>
          </w:p>
          <w:p w:rsidR="00987553" w:rsidRDefault="00684C8F">
            <w:pPr>
              <w:pStyle w:val="listparagraph"/>
              <w:numPr>
                <w:ilvl w:val="0"/>
                <w:numId w:val="13"/>
              </w:numPr>
              <w:overflowPunct/>
              <w:autoSpaceDE/>
              <w:autoSpaceDN/>
              <w:adjustRightInd/>
              <w:spacing w:before="0" w:beforeAutospacing="0" w:after="0" w:afterAutospacing="0"/>
              <w:textAlignment w:val="auto"/>
              <w:rPr>
                <w:rFonts w:ascii="Times New Roman" w:hAnsi="Times New Roman" w:cs="Times New Roman"/>
                <w:sz w:val="20"/>
                <w:szCs w:val="20"/>
              </w:rPr>
            </w:pPr>
            <w:r>
              <w:rPr>
                <w:rStyle w:val="af3"/>
                <w:rFonts w:ascii="Times New Roman" w:eastAsia="Times New Roman" w:hAnsi="Times New Roman" w:cs="Times New Roman"/>
                <w:b w:val="0"/>
                <w:bCs w:val="0"/>
                <w:sz w:val="20"/>
                <w:szCs w:val="20"/>
              </w:rPr>
              <w:t>Alt. 2B: PUCCH carrier switching is based on certain (semi-static) rules</w:t>
            </w:r>
          </w:p>
          <w:p w:rsidR="00987553" w:rsidRDefault="00684C8F">
            <w:pPr>
              <w:pStyle w:val="listparagraph"/>
              <w:numPr>
                <w:ilvl w:val="0"/>
                <w:numId w:val="13"/>
              </w:numPr>
              <w:overflowPunct/>
              <w:autoSpaceDE/>
              <w:autoSpaceDN/>
              <w:adjustRightInd/>
              <w:spacing w:before="0" w:beforeAutospacing="0" w:after="0" w:afterAutospacing="0"/>
              <w:textAlignment w:val="auto"/>
              <w:rPr>
                <w:rFonts w:ascii="Times New Roman" w:eastAsia="Times New Roman" w:hAnsi="Times New Roman" w:cs="Times New Roman"/>
                <w:sz w:val="20"/>
                <w:szCs w:val="20"/>
              </w:rPr>
            </w:pPr>
            <w:r>
              <w:rPr>
                <w:rStyle w:val="af3"/>
                <w:rFonts w:ascii="Times New Roman" w:eastAsia="Times New Roman" w:hAnsi="Times New Roman" w:cs="Times New Roman"/>
                <w:b w:val="0"/>
                <w:bCs w:val="0"/>
                <w:sz w:val="20"/>
                <w:szCs w:val="20"/>
              </w:rPr>
              <w:t>Alt. 2C: PUCCH carrier switching is based on RRC configured PUCCH cell timing pattern of applicable PUCCH cells</w:t>
            </w:r>
          </w:p>
          <w:p w:rsidR="00987553" w:rsidRDefault="00684C8F">
            <w:pPr>
              <w:pStyle w:val="listparagraph"/>
              <w:numPr>
                <w:ilvl w:val="0"/>
                <w:numId w:val="13"/>
              </w:numPr>
              <w:overflowPunct/>
              <w:autoSpaceDE/>
              <w:autoSpaceDN/>
              <w:adjustRightInd/>
              <w:spacing w:before="0" w:beforeAutospacing="0" w:after="0" w:afterAutospacing="0"/>
              <w:textAlignment w:val="auto"/>
              <w:rPr>
                <w:rFonts w:ascii="Times New Roman" w:eastAsiaTheme="minorEastAsia" w:hAnsi="Times New Roman" w:cs="Times New Roman"/>
                <w:sz w:val="20"/>
                <w:szCs w:val="20"/>
                <w:lang w:eastAsia="zh-CN"/>
              </w:rPr>
            </w:pPr>
            <w:r>
              <w:rPr>
                <w:rStyle w:val="af6"/>
                <w:rFonts w:ascii="Times New Roman" w:eastAsia="Times New Roman" w:hAnsi="Times New Roman" w:cs="Times New Roman"/>
                <w:sz w:val="20"/>
                <w:szCs w:val="20"/>
              </w:rPr>
              <w:t xml:space="preserve">Note: In above alternatives, it is assumed that HARQ-ACK corresponding to PDSCH received on a </w:t>
            </w:r>
            <w:proofErr w:type="spellStart"/>
            <w:r>
              <w:rPr>
                <w:rStyle w:val="af6"/>
                <w:rFonts w:ascii="Times New Roman" w:eastAsia="Times New Roman" w:hAnsi="Times New Roman" w:cs="Times New Roman"/>
                <w:sz w:val="20"/>
                <w:szCs w:val="20"/>
              </w:rPr>
              <w:t>Pcell</w:t>
            </w:r>
            <w:proofErr w:type="spellEnd"/>
            <w:r>
              <w:rPr>
                <w:rStyle w:val="af6"/>
                <w:rFonts w:ascii="Times New Roman" w:eastAsia="Times New Roman" w:hAnsi="Times New Roman" w:cs="Times New Roman"/>
                <w:sz w:val="20"/>
                <w:szCs w:val="20"/>
              </w:rPr>
              <w:t>/</w:t>
            </w:r>
            <w:proofErr w:type="spellStart"/>
            <w:r>
              <w:rPr>
                <w:rStyle w:val="af6"/>
                <w:rFonts w:ascii="Times New Roman" w:eastAsia="Times New Roman" w:hAnsi="Times New Roman" w:cs="Times New Roman"/>
                <w:sz w:val="20"/>
                <w:szCs w:val="20"/>
              </w:rPr>
              <w:t>PScell</w:t>
            </w:r>
            <w:proofErr w:type="spellEnd"/>
            <w:r>
              <w:rPr>
                <w:rStyle w:val="af6"/>
                <w:rFonts w:ascii="Times New Roman" w:eastAsia="Times New Roman" w:hAnsi="Times New Roman" w:cs="Times New Roman"/>
                <w:sz w:val="20"/>
                <w:szCs w:val="20"/>
              </w:rPr>
              <w:t xml:space="preserve"> or an </w:t>
            </w:r>
            <w:proofErr w:type="spellStart"/>
            <w:r>
              <w:rPr>
                <w:rStyle w:val="af6"/>
                <w:rFonts w:ascii="Times New Roman" w:eastAsia="Times New Roman" w:hAnsi="Times New Roman" w:cs="Times New Roman"/>
                <w:sz w:val="20"/>
                <w:szCs w:val="20"/>
              </w:rPr>
              <w:t>Scell</w:t>
            </w:r>
            <w:proofErr w:type="spellEnd"/>
            <w:r>
              <w:rPr>
                <w:rStyle w:val="af6"/>
                <w:rFonts w:ascii="Times New Roman" w:eastAsia="Times New Roman" w:hAnsi="Times New Roman" w:cs="Times New Roman"/>
                <w:sz w:val="20"/>
                <w:szCs w:val="20"/>
              </w:rPr>
              <w:t xml:space="preserve"> in a PUCCH group, can be sent on a PUCCH on</w:t>
            </w:r>
            <w:r>
              <w:rPr>
                <w:rStyle w:val="apple-converted-space"/>
                <w:rFonts w:ascii="Times New Roman" w:eastAsia="Times New Roman" w:hAnsi="Times New Roman" w:cs="Times New Roman"/>
                <w:i/>
                <w:iCs/>
                <w:sz w:val="20"/>
                <w:szCs w:val="20"/>
              </w:rPr>
              <w:t> </w:t>
            </w:r>
            <w:r>
              <w:rPr>
                <w:rStyle w:val="af6"/>
                <w:rFonts w:ascii="Times New Roman" w:eastAsia="Times New Roman" w:hAnsi="Times New Roman" w:cs="Times New Roman"/>
                <w:sz w:val="20"/>
                <w:szCs w:val="20"/>
              </w:rPr>
              <w:t xml:space="preserve">an </w:t>
            </w:r>
            <w:proofErr w:type="spellStart"/>
            <w:r>
              <w:rPr>
                <w:rStyle w:val="af6"/>
                <w:rFonts w:ascii="Times New Roman" w:eastAsia="Times New Roman" w:hAnsi="Times New Roman" w:cs="Times New Roman"/>
                <w:sz w:val="20"/>
                <w:szCs w:val="20"/>
              </w:rPr>
              <w:t>Scell</w:t>
            </w:r>
            <w:proofErr w:type="spellEnd"/>
            <w:r>
              <w:rPr>
                <w:rStyle w:val="apple-converted-space"/>
                <w:rFonts w:ascii="Times New Roman" w:eastAsia="Times New Roman" w:hAnsi="Times New Roman" w:cs="Times New Roman"/>
                <w:i/>
                <w:iCs/>
                <w:sz w:val="20"/>
                <w:szCs w:val="20"/>
              </w:rPr>
              <w:t> </w:t>
            </w:r>
            <w:r>
              <w:rPr>
                <w:rStyle w:val="af6"/>
                <w:rFonts w:ascii="Times New Roman" w:eastAsia="Times New Roman" w:hAnsi="Times New Roman" w:cs="Times New Roman"/>
                <w:sz w:val="20"/>
                <w:szCs w:val="20"/>
              </w:rPr>
              <w:t>also instead of</w:t>
            </w:r>
            <w:r>
              <w:rPr>
                <w:rStyle w:val="apple-converted-space"/>
                <w:rFonts w:ascii="Times New Roman" w:eastAsia="Times New Roman" w:hAnsi="Times New Roman" w:cs="Times New Roman"/>
                <w:i/>
                <w:iCs/>
                <w:sz w:val="20"/>
                <w:szCs w:val="20"/>
              </w:rPr>
              <w:t> </w:t>
            </w:r>
            <w:r>
              <w:rPr>
                <w:rStyle w:val="af6"/>
                <w:rFonts w:ascii="Times New Roman" w:eastAsia="Times New Roman" w:hAnsi="Times New Roman" w:cs="Times New Roman"/>
                <w:sz w:val="20"/>
                <w:szCs w:val="20"/>
              </w:rPr>
              <w:t>only on</w:t>
            </w:r>
            <w:r>
              <w:rPr>
                <w:rStyle w:val="apple-converted-space"/>
                <w:rFonts w:ascii="Times New Roman" w:eastAsia="Times New Roman" w:hAnsi="Times New Roman" w:cs="Times New Roman"/>
                <w:i/>
                <w:iCs/>
                <w:sz w:val="20"/>
                <w:szCs w:val="20"/>
              </w:rPr>
              <w:t> </w:t>
            </w:r>
            <w:proofErr w:type="spellStart"/>
            <w:r>
              <w:rPr>
                <w:rStyle w:val="af6"/>
                <w:rFonts w:ascii="Times New Roman" w:eastAsia="Times New Roman" w:hAnsi="Times New Roman" w:cs="Times New Roman"/>
                <w:sz w:val="20"/>
                <w:szCs w:val="20"/>
              </w:rPr>
              <w:t>Pcell</w:t>
            </w:r>
            <w:proofErr w:type="spellEnd"/>
            <w:r>
              <w:rPr>
                <w:rStyle w:val="af6"/>
                <w:rFonts w:ascii="Times New Roman" w:eastAsia="Times New Roman" w:hAnsi="Times New Roman" w:cs="Times New Roman"/>
                <w:sz w:val="20"/>
                <w:szCs w:val="20"/>
              </w:rPr>
              <w:t>/</w:t>
            </w:r>
            <w:proofErr w:type="spellStart"/>
            <w:r>
              <w:rPr>
                <w:rStyle w:val="af6"/>
                <w:rFonts w:ascii="Times New Roman" w:eastAsia="Times New Roman" w:hAnsi="Times New Roman" w:cs="Times New Roman"/>
                <w:sz w:val="20"/>
                <w:szCs w:val="20"/>
              </w:rPr>
              <w:t>PScell</w:t>
            </w:r>
            <w:proofErr w:type="spellEnd"/>
            <w:r>
              <w:rPr>
                <w:rStyle w:val="af6"/>
                <w:rFonts w:ascii="Times New Roman" w:eastAsia="Times New Roman" w:hAnsi="Times New Roman" w:cs="Times New Roman"/>
                <w:sz w:val="20"/>
                <w:szCs w:val="20"/>
              </w:rPr>
              <w:t>/PUCCH-</w:t>
            </w:r>
            <w:proofErr w:type="spellStart"/>
            <w:r>
              <w:rPr>
                <w:rStyle w:val="af6"/>
                <w:rFonts w:ascii="Times New Roman" w:eastAsia="Times New Roman" w:hAnsi="Times New Roman" w:cs="Times New Roman"/>
                <w:sz w:val="20"/>
                <w:szCs w:val="20"/>
              </w:rPr>
              <w:t>SCell</w:t>
            </w:r>
            <w:proofErr w:type="spellEnd"/>
            <w:r>
              <w:rPr>
                <w:rStyle w:val="apple-converted-space"/>
                <w:rFonts w:ascii="Times New Roman" w:eastAsia="Times New Roman" w:hAnsi="Times New Roman" w:cs="Times New Roman"/>
                <w:i/>
                <w:iCs/>
                <w:sz w:val="20"/>
                <w:szCs w:val="20"/>
              </w:rPr>
              <w:t> </w:t>
            </w:r>
            <w:r>
              <w:rPr>
                <w:rStyle w:val="af6"/>
                <w:rFonts w:ascii="Times New Roman" w:eastAsia="Times New Roman" w:hAnsi="Times New Roman" w:cs="Times New Roman"/>
                <w:sz w:val="20"/>
                <w:szCs w:val="20"/>
              </w:rPr>
              <w:t xml:space="preserve">in the same PUCCH group, as opposed to Rel-16 where HARQ-ACK corresponding to PDSCH received on a </w:t>
            </w:r>
            <w:proofErr w:type="spellStart"/>
            <w:r>
              <w:rPr>
                <w:rStyle w:val="af6"/>
                <w:rFonts w:ascii="Times New Roman" w:eastAsia="Times New Roman" w:hAnsi="Times New Roman" w:cs="Times New Roman"/>
                <w:sz w:val="20"/>
                <w:szCs w:val="20"/>
              </w:rPr>
              <w:t>Pcell</w:t>
            </w:r>
            <w:proofErr w:type="spellEnd"/>
            <w:r>
              <w:rPr>
                <w:rStyle w:val="af6"/>
                <w:rFonts w:ascii="Times New Roman" w:eastAsia="Times New Roman" w:hAnsi="Times New Roman" w:cs="Times New Roman"/>
                <w:sz w:val="20"/>
                <w:szCs w:val="20"/>
              </w:rPr>
              <w:t>/</w:t>
            </w:r>
            <w:proofErr w:type="spellStart"/>
            <w:r>
              <w:rPr>
                <w:rStyle w:val="af6"/>
                <w:rFonts w:ascii="Times New Roman" w:eastAsia="Times New Roman" w:hAnsi="Times New Roman" w:cs="Times New Roman"/>
                <w:sz w:val="20"/>
                <w:szCs w:val="20"/>
              </w:rPr>
              <w:t>PScell</w:t>
            </w:r>
            <w:proofErr w:type="spellEnd"/>
            <w:r>
              <w:rPr>
                <w:rStyle w:val="af6"/>
                <w:rFonts w:ascii="Times New Roman" w:eastAsia="Times New Roman" w:hAnsi="Times New Roman" w:cs="Times New Roman"/>
                <w:sz w:val="20"/>
                <w:szCs w:val="20"/>
              </w:rPr>
              <w:t xml:space="preserve"> or an </w:t>
            </w:r>
            <w:proofErr w:type="spellStart"/>
            <w:r>
              <w:rPr>
                <w:rStyle w:val="af6"/>
                <w:rFonts w:ascii="Times New Roman" w:eastAsia="Times New Roman" w:hAnsi="Times New Roman" w:cs="Times New Roman"/>
                <w:sz w:val="20"/>
                <w:szCs w:val="20"/>
              </w:rPr>
              <w:t>Scell</w:t>
            </w:r>
            <w:proofErr w:type="spellEnd"/>
            <w:r>
              <w:rPr>
                <w:rStyle w:val="af6"/>
                <w:rFonts w:ascii="Times New Roman" w:eastAsia="Times New Roman" w:hAnsi="Times New Roman" w:cs="Times New Roman"/>
                <w:sz w:val="20"/>
                <w:szCs w:val="20"/>
              </w:rPr>
              <w:t xml:space="preserve"> in a PUCCH group can only be sent on </w:t>
            </w:r>
            <w:proofErr w:type="spellStart"/>
            <w:r>
              <w:rPr>
                <w:rStyle w:val="af6"/>
                <w:rFonts w:ascii="Times New Roman" w:eastAsia="Times New Roman" w:hAnsi="Times New Roman" w:cs="Times New Roman"/>
                <w:sz w:val="20"/>
                <w:szCs w:val="20"/>
              </w:rPr>
              <w:t>Pcell</w:t>
            </w:r>
            <w:proofErr w:type="spellEnd"/>
            <w:r>
              <w:rPr>
                <w:rStyle w:val="af6"/>
                <w:rFonts w:ascii="Times New Roman" w:eastAsia="Times New Roman" w:hAnsi="Times New Roman" w:cs="Times New Roman"/>
                <w:sz w:val="20"/>
                <w:szCs w:val="20"/>
              </w:rPr>
              <w:t>/</w:t>
            </w:r>
            <w:proofErr w:type="spellStart"/>
            <w:r>
              <w:rPr>
                <w:rStyle w:val="af6"/>
                <w:rFonts w:ascii="Times New Roman" w:eastAsia="Times New Roman" w:hAnsi="Times New Roman" w:cs="Times New Roman"/>
                <w:sz w:val="20"/>
                <w:szCs w:val="20"/>
              </w:rPr>
              <w:t>PScell</w:t>
            </w:r>
            <w:proofErr w:type="spellEnd"/>
            <w:r>
              <w:rPr>
                <w:rStyle w:val="af6"/>
                <w:rFonts w:ascii="Times New Roman" w:eastAsia="Times New Roman" w:hAnsi="Times New Roman" w:cs="Times New Roman"/>
                <w:sz w:val="20"/>
                <w:szCs w:val="20"/>
              </w:rPr>
              <w:t>/PUCCH-</w:t>
            </w:r>
            <w:proofErr w:type="spellStart"/>
            <w:r>
              <w:rPr>
                <w:rStyle w:val="af6"/>
                <w:rFonts w:ascii="Times New Roman" w:eastAsia="Times New Roman" w:hAnsi="Times New Roman" w:cs="Times New Roman"/>
                <w:sz w:val="20"/>
                <w:szCs w:val="20"/>
              </w:rPr>
              <w:t>SCell</w:t>
            </w:r>
            <w:proofErr w:type="spellEnd"/>
            <w:r>
              <w:rPr>
                <w:rStyle w:val="af6"/>
                <w:rFonts w:ascii="Times New Roman" w:eastAsia="Times New Roman" w:hAnsi="Times New Roman" w:cs="Times New Roman"/>
                <w:sz w:val="20"/>
                <w:szCs w:val="20"/>
              </w:rPr>
              <w:t xml:space="preserve"> in the same PUCCH group.</w:t>
            </w:r>
          </w:p>
          <w:p w:rsidR="00987553" w:rsidRDefault="00684C8F">
            <w:pPr>
              <w:pStyle w:val="listparagraph"/>
              <w:numPr>
                <w:ilvl w:val="0"/>
                <w:numId w:val="13"/>
              </w:numPr>
              <w:overflowPunct/>
              <w:autoSpaceDE/>
              <w:autoSpaceDN/>
              <w:adjustRightInd/>
              <w:spacing w:before="0" w:beforeAutospacing="0" w:after="0" w:afterAutospacing="0"/>
              <w:textAlignment w:val="auto"/>
              <w:rPr>
                <w:rFonts w:ascii="Times New Roman" w:eastAsiaTheme="minorEastAsia" w:hAnsi="Times New Roman" w:cs="Times New Roman"/>
                <w:sz w:val="20"/>
                <w:szCs w:val="20"/>
                <w:lang w:eastAsia="zh-CN"/>
              </w:rPr>
            </w:pPr>
            <w:r>
              <w:rPr>
                <w:rStyle w:val="af3"/>
                <w:rFonts w:ascii="Times New Roman" w:eastAsia="Times New Roman" w:hAnsi="Times New Roman" w:cs="Times New Roman"/>
                <w:b w:val="0"/>
                <w:bCs w:val="0"/>
                <w:i/>
                <w:iCs/>
                <w:sz w:val="20"/>
                <w:szCs w:val="20"/>
              </w:rPr>
              <w:t>Note: Realistic deployment scenarios including TDD configurations should be considered for the study</w:t>
            </w:r>
          </w:p>
        </w:tc>
      </w:tr>
    </w:tbl>
    <w:p w:rsidR="00987553" w:rsidRDefault="00684C8F">
      <w:pPr>
        <w:pStyle w:val="a7"/>
        <w:snapToGrid w:val="0"/>
        <w:spacing w:afterLines="50"/>
        <w:rPr>
          <w:rFonts w:eastAsia="宋体"/>
          <w:lang w:val="en-US" w:eastAsia="zh-CN"/>
        </w:rPr>
      </w:pPr>
      <w:r>
        <w:rPr>
          <w:rFonts w:eastAsia="宋体" w:hint="eastAsia"/>
          <w:lang w:val="en-US" w:eastAsia="zh-CN"/>
        </w:rPr>
        <w:t>In the RAN1#104b-e meeting, PUCCH switching carrier was discussed, but no consensus was reached. The following proposal is the last one, and here a new Alt. 1A is proposed.</w:t>
      </w:r>
    </w:p>
    <w:tbl>
      <w:tblPr>
        <w:tblStyle w:val="af2"/>
        <w:tblW w:w="0" w:type="auto"/>
        <w:tblLook w:val="04A0" w:firstRow="1" w:lastRow="0" w:firstColumn="1" w:lastColumn="0" w:noHBand="0" w:noVBand="1"/>
      </w:tblPr>
      <w:tblGrid>
        <w:gridCol w:w="9345"/>
      </w:tblGrid>
      <w:tr w:rsidR="00987553">
        <w:tc>
          <w:tcPr>
            <w:tcW w:w="9571" w:type="dxa"/>
          </w:tcPr>
          <w:p w:rsidR="00987553" w:rsidRDefault="00684C8F">
            <w:r>
              <w:t xml:space="preserve">Proposal 7.6.1: Support PUCCH carrier switching for HARQ-ACK feedback in Rel-17. </w:t>
            </w:r>
          </w:p>
          <w:p w:rsidR="00987553" w:rsidRDefault="00684C8F">
            <w:pPr>
              <w:pStyle w:val="afb"/>
              <w:numPr>
                <w:ilvl w:val="0"/>
                <w:numId w:val="14"/>
              </w:numPr>
              <w:ind w:firstLine="400"/>
              <w:contextualSpacing/>
              <w:rPr>
                <w:lang w:eastAsia="zh-CN"/>
              </w:rPr>
            </w:pPr>
            <w:r>
              <w:rPr>
                <w:lang w:eastAsia="zh-CN"/>
              </w:rPr>
              <w:t>FFS: which alternative (Alt. 1 / 1A / 2B / 2C) is to be adopted</w:t>
            </w:r>
          </w:p>
          <w:p w:rsidR="00987553" w:rsidRDefault="00684C8F">
            <w:pPr>
              <w:pStyle w:val="afb"/>
              <w:numPr>
                <w:ilvl w:val="0"/>
                <w:numId w:val="14"/>
              </w:numPr>
              <w:ind w:firstLine="400"/>
              <w:contextualSpacing/>
              <w:rPr>
                <w:lang w:eastAsia="zh-CN"/>
              </w:rPr>
            </w:pPr>
            <w:r>
              <w:rPr>
                <w:lang w:eastAsia="zh-CN"/>
              </w:rPr>
              <w:t>FFS: additional details</w:t>
            </w:r>
          </w:p>
          <w:p w:rsidR="00987553" w:rsidRDefault="00684C8F">
            <w:r>
              <w:t xml:space="preserve">Question 7.6.1: If PUCCH carrier switching is supported,  which of the alternatives do you support: </w:t>
            </w:r>
          </w:p>
          <w:p w:rsidR="00987553" w:rsidRDefault="00684C8F">
            <w:pPr>
              <w:pStyle w:val="afb"/>
              <w:numPr>
                <w:ilvl w:val="0"/>
                <w:numId w:val="14"/>
              </w:numPr>
              <w:ind w:firstLine="400"/>
              <w:contextualSpacing/>
            </w:pPr>
            <w:r>
              <w:lastRenderedPageBreak/>
              <w:t>Alt. 1- PUCCH carrier switching is based dynamic indication in DCI</w:t>
            </w:r>
          </w:p>
          <w:p w:rsidR="00987553" w:rsidRDefault="00684C8F">
            <w:pPr>
              <w:pStyle w:val="afb"/>
              <w:numPr>
                <w:ilvl w:val="0"/>
                <w:numId w:val="14"/>
              </w:numPr>
              <w:ind w:firstLine="400"/>
              <w:contextualSpacing/>
              <w:rPr>
                <w:lang w:eastAsia="zh-CN"/>
              </w:rPr>
            </w:pPr>
            <w:r>
              <w:rPr>
                <w:lang w:eastAsia="zh-CN"/>
              </w:rPr>
              <w:t>Alt. 1A - PUCCH carrier switching is based dynamic indication in DCI for scheduled PUCCH (as for Alt. 1) and based on certain (semi-static) rules for configured PUCCH (as for Alt. 2B)</w:t>
            </w:r>
          </w:p>
          <w:p w:rsidR="00987553" w:rsidRDefault="00684C8F">
            <w:pPr>
              <w:pStyle w:val="afb"/>
              <w:numPr>
                <w:ilvl w:val="0"/>
                <w:numId w:val="14"/>
              </w:numPr>
              <w:ind w:firstLine="400"/>
              <w:contextualSpacing/>
            </w:pPr>
            <w:r>
              <w:rPr>
                <w:lang w:val="en-US" w:eastAsia="zh-CN"/>
              </w:rPr>
              <w:t>Alt. 2B - PUCCH cell switching is based on certain (semi-static) rules</w:t>
            </w:r>
            <w:r>
              <w:t xml:space="preserve"> </w:t>
            </w:r>
          </w:p>
          <w:p w:rsidR="00987553" w:rsidRDefault="00684C8F">
            <w:pPr>
              <w:pStyle w:val="afb"/>
              <w:numPr>
                <w:ilvl w:val="0"/>
                <w:numId w:val="14"/>
              </w:numPr>
              <w:ind w:firstLine="400"/>
              <w:contextualSpacing/>
              <w:rPr>
                <w:rFonts w:eastAsia="宋体"/>
                <w:lang w:val="en-US" w:eastAsia="zh-CN"/>
              </w:rPr>
            </w:pPr>
            <w:r>
              <w:rPr>
                <w:lang w:val="en-US" w:eastAsia="zh-CN"/>
              </w:rPr>
              <w:t>Alt. 2C - PUCCH carrier switching is based on RRC configured PUCCH cell timing pattern of applicable PUCCH cells</w:t>
            </w:r>
          </w:p>
        </w:tc>
      </w:tr>
    </w:tbl>
    <w:p w:rsidR="00987553" w:rsidRDefault="00684C8F">
      <w:pPr>
        <w:pStyle w:val="a7"/>
        <w:snapToGrid w:val="0"/>
        <w:spacing w:afterLines="50"/>
        <w:rPr>
          <w:rFonts w:eastAsia="宋体"/>
          <w:lang w:val="en-US" w:eastAsia="zh-CN"/>
        </w:rPr>
      </w:pPr>
      <w:r>
        <w:rPr>
          <w:rFonts w:eastAsia="宋体" w:hint="eastAsia"/>
          <w:lang w:val="en-US" w:eastAsia="zh-CN"/>
        </w:rPr>
        <w:lastRenderedPageBreak/>
        <w:t>The following issues were mentioned by some companies. In this chapter, we also analyze and discuss the following issues together.</w:t>
      </w:r>
    </w:p>
    <w:tbl>
      <w:tblPr>
        <w:tblStyle w:val="af2"/>
        <w:tblW w:w="0" w:type="auto"/>
        <w:tblLook w:val="04A0" w:firstRow="1" w:lastRow="0" w:firstColumn="1" w:lastColumn="0" w:noHBand="0" w:noVBand="1"/>
      </w:tblPr>
      <w:tblGrid>
        <w:gridCol w:w="9345"/>
      </w:tblGrid>
      <w:tr w:rsidR="00987553">
        <w:tc>
          <w:tcPr>
            <w:tcW w:w="9571" w:type="dxa"/>
          </w:tcPr>
          <w:p w:rsidR="00987553" w:rsidRDefault="00684C8F">
            <w:pPr>
              <w:rPr>
                <w:i/>
                <w:iCs/>
                <w:lang w:val="en-US"/>
              </w:rPr>
            </w:pPr>
            <w:r>
              <w:rPr>
                <w:i/>
                <w:iCs/>
                <w:lang w:val="en-US"/>
              </w:rPr>
              <w:t xml:space="preserve">Just a short (non-complete) list here, the following aspects may need specific considerations: </w:t>
            </w:r>
          </w:p>
          <w:p w:rsidR="00987553" w:rsidRDefault="00684C8F">
            <w:pPr>
              <w:pStyle w:val="afb"/>
              <w:numPr>
                <w:ilvl w:val="0"/>
                <w:numId w:val="15"/>
              </w:numPr>
              <w:ind w:firstLine="400"/>
              <w:contextualSpacing/>
              <w:rPr>
                <w:i/>
                <w:iCs/>
                <w:lang w:val="en-US"/>
              </w:rPr>
            </w:pPr>
            <w:r>
              <w:rPr>
                <w:i/>
                <w:iCs/>
                <w:lang w:val="en-US"/>
              </w:rPr>
              <w:t>Same / different SCS of PUCCH carriers within a PUCCH cell group</w:t>
            </w:r>
          </w:p>
          <w:p w:rsidR="00987553" w:rsidRDefault="00684C8F">
            <w:pPr>
              <w:pStyle w:val="afb"/>
              <w:numPr>
                <w:ilvl w:val="1"/>
                <w:numId w:val="15"/>
              </w:numPr>
              <w:ind w:firstLine="400"/>
              <w:contextualSpacing/>
              <w:rPr>
                <w:i/>
                <w:iCs/>
                <w:lang w:val="en-US"/>
              </w:rPr>
            </w:pPr>
            <w:r>
              <w:rPr>
                <w:i/>
                <w:iCs/>
                <w:lang w:val="en-US"/>
              </w:rPr>
              <w:t xml:space="preserve">As pointed out by DoCoMo and Ericsson, for any type of semi-static rules (for Alt. 1A / 2B) the handling of different SCS (especially if the SCS of an alternative PUCCH cell is higher than a ‘reference’ cell)  would need further clarification (complicating the specification effort). </w:t>
            </w:r>
          </w:p>
          <w:p w:rsidR="00987553" w:rsidRDefault="00684C8F">
            <w:pPr>
              <w:pStyle w:val="afb"/>
              <w:ind w:left="800" w:firstLine="400"/>
              <w:rPr>
                <w:i/>
                <w:iCs/>
                <w:lang w:val="en-US"/>
              </w:rPr>
            </w:pPr>
            <w:r>
              <w:rPr>
                <w:i/>
                <w:iCs/>
                <w:lang w:val="en-US"/>
              </w:rPr>
              <w:t>Similarly, as pointed out by LGE, also Alt. 2C may have similar issues if the time domain patter would be in multiples of slots/sub-slots for the reference cell numerology</w:t>
            </w:r>
          </w:p>
          <w:p w:rsidR="00987553" w:rsidRDefault="00684C8F">
            <w:pPr>
              <w:pStyle w:val="afb"/>
              <w:numPr>
                <w:ilvl w:val="1"/>
                <w:numId w:val="15"/>
              </w:numPr>
              <w:ind w:firstLine="400"/>
              <w:contextualSpacing/>
              <w:rPr>
                <w:i/>
                <w:iCs/>
                <w:lang w:val="en-US"/>
              </w:rPr>
            </w:pPr>
            <w:r>
              <w:rPr>
                <w:i/>
                <w:iCs/>
                <w:lang w:val="en-US"/>
              </w:rPr>
              <w:t>It is moderator’s understanding, that in contrast for Alt. 1 there should not be such an issue as if indicating a specific cell for PUCCH transmission, the related SCS can be directly taken into account</w:t>
            </w:r>
          </w:p>
          <w:p w:rsidR="00987553" w:rsidRDefault="00684C8F">
            <w:pPr>
              <w:pStyle w:val="afb"/>
              <w:numPr>
                <w:ilvl w:val="1"/>
                <w:numId w:val="15"/>
              </w:numPr>
              <w:ind w:firstLine="400"/>
              <w:contextualSpacing/>
              <w:rPr>
                <w:i/>
                <w:iCs/>
                <w:lang w:val="en-US"/>
              </w:rPr>
            </w:pPr>
            <w:r>
              <w:rPr>
                <w:i/>
                <w:iCs/>
                <w:lang w:val="en-US"/>
              </w:rPr>
              <w:t xml:space="preserve">So companies are encouraged to consider (a) if for certain alternatives different SCS should be supported or if it would be sufficient to limit the operation to the same SCS and (b) if different SCS is to be supported, how to handle the operation there. </w:t>
            </w:r>
          </w:p>
          <w:p w:rsidR="00987553" w:rsidRDefault="00684C8F">
            <w:pPr>
              <w:pStyle w:val="afb"/>
              <w:numPr>
                <w:ilvl w:val="1"/>
                <w:numId w:val="15"/>
              </w:numPr>
              <w:ind w:firstLine="400"/>
              <w:contextualSpacing/>
              <w:rPr>
                <w:i/>
                <w:iCs/>
                <w:lang w:val="en-US"/>
              </w:rPr>
            </w:pPr>
            <w:r>
              <w:rPr>
                <w:i/>
                <w:iCs/>
                <w:lang w:val="en-US"/>
              </w:rPr>
              <w:t>This refers to Q1 by Ericsson also. Please check the related discussion to provide your views as input to the next meeting</w:t>
            </w:r>
          </w:p>
          <w:p w:rsidR="00987553" w:rsidRDefault="00684C8F">
            <w:pPr>
              <w:pStyle w:val="afb"/>
              <w:numPr>
                <w:ilvl w:val="0"/>
                <w:numId w:val="15"/>
              </w:numPr>
              <w:ind w:firstLine="400"/>
              <w:contextualSpacing/>
              <w:rPr>
                <w:i/>
                <w:iCs/>
                <w:lang w:val="en-US"/>
              </w:rPr>
            </w:pPr>
            <w:r>
              <w:rPr>
                <w:i/>
                <w:iCs/>
                <w:lang w:val="en-US"/>
              </w:rPr>
              <w:t>Q2 by Ericsson: Is there any pre-requisite on cells in a PUCCH group in general to support the feature?</w:t>
            </w:r>
          </w:p>
          <w:p w:rsidR="00987553" w:rsidRDefault="00684C8F">
            <w:pPr>
              <w:pStyle w:val="afb"/>
              <w:numPr>
                <w:ilvl w:val="0"/>
                <w:numId w:val="15"/>
              </w:numPr>
              <w:ind w:firstLine="400"/>
              <w:contextualSpacing/>
            </w:pPr>
            <w:r>
              <w:rPr>
                <w:i/>
                <w:iCs/>
                <w:lang w:val="en-US"/>
              </w:rPr>
              <w:t>Q3 by Ericsson: What is the behavior with respect to configured PUCCHs? Are the slots with configured PUCCH resources not applicable to PUCCH carrier switching?</w:t>
            </w:r>
          </w:p>
        </w:tc>
      </w:tr>
    </w:tbl>
    <w:p w:rsidR="00987553" w:rsidRDefault="00987553"/>
    <w:p w:rsidR="00987553" w:rsidRDefault="00684C8F">
      <w:pPr>
        <w:pStyle w:val="2"/>
        <w:widowControl w:val="0"/>
        <w:numPr>
          <w:ilvl w:val="1"/>
          <w:numId w:val="1"/>
        </w:numPr>
        <w:overflowPunct/>
        <w:snapToGrid w:val="0"/>
        <w:spacing w:before="180" w:after="260" w:line="240" w:lineRule="exact"/>
        <w:jc w:val="left"/>
        <w:textAlignment w:val="auto"/>
        <w:rPr>
          <w:b w:val="0"/>
          <w:bCs w:val="0"/>
        </w:rPr>
      </w:pPr>
      <w:r>
        <w:rPr>
          <w:rFonts w:hint="eastAsia"/>
          <w:b w:val="0"/>
          <w:bCs w:val="0"/>
        </w:rPr>
        <w:t>Motivation for dynamic PUCCH carrier switching</w:t>
      </w:r>
    </w:p>
    <w:p w:rsidR="00987553" w:rsidRDefault="00684C8F">
      <w:pPr>
        <w:pStyle w:val="a7"/>
        <w:snapToGrid w:val="0"/>
        <w:spacing w:afterLines="50"/>
        <w:rPr>
          <w:rFonts w:eastAsiaTheme="minorEastAsia"/>
          <w:lang w:val="en-US" w:eastAsia="zh-CN"/>
        </w:rPr>
      </w:pPr>
      <w:r>
        <w:rPr>
          <w:rFonts w:eastAsiaTheme="minorEastAsia"/>
          <w:lang w:val="en-US" w:eastAsia="zh-CN"/>
        </w:rPr>
        <w:t xml:space="preserve">The main use case </w:t>
      </w:r>
      <w:r>
        <w:rPr>
          <w:rFonts w:eastAsiaTheme="minorEastAsia" w:hint="eastAsia"/>
          <w:lang w:val="en-US" w:eastAsia="zh-CN"/>
        </w:rPr>
        <w:t>of PUCCH carrier switching for HARQ feedback</w:t>
      </w:r>
      <w:r>
        <w:rPr>
          <w:rFonts w:eastAsiaTheme="minorEastAsia"/>
          <w:lang w:val="en-US" w:eastAsia="zh-CN"/>
        </w:rPr>
        <w:t xml:space="preserve"> is to provide HARQ</w:t>
      </w:r>
      <w:r>
        <w:rPr>
          <w:rFonts w:eastAsiaTheme="minorEastAsia" w:hint="eastAsia"/>
          <w:lang w:val="en-US" w:eastAsia="zh-CN"/>
        </w:rPr>
        <w:t>-ACK</w:t>
      </w:r>
      <w:r>
        <w:rPr>
          <w:rFonts w:eastAsiaTheme="minorEastAsia"/>
          <w:lang w:val="en-US" w:eastAsia="zh-CN"/>
        </w:rPr>
        <w:t xml:space="preserve"> latency reduction for DG PDSCH for TDD under CA, where different serving cells may have different UL/DL patterns. An example in </w:t>
      </w:r>
      <w:r>
        <w:rPr>
          <w:rFonts w:eastAsiaTheme="minorEastAsia" w:hint="eastAsia"/>
          <w:lang w:val="en-US" w:eastAsia="zh-CN"/>
        </w:rPr>
        <w:t xml:space="preserve">Figure </w:t>
      </w:r>
      <w:r>
        <w:rPr>
          <w:rFonts w:eastAsiaTheme="minorEastAsia"/>
          <w:lang w:val="en-US" w:eastAsia="zh-CN"/>
        </w:rPr>
        <w:t xml:space="preserve">2 is for illustration, where the dynamic PUCCH indication on </w:t>
      </w:r>
      <w:r>
        <w:rPr>
          <w:rFonts w:eastAsiaTheme="minorEastAsia" w:hint="eastAsia"/>
          <w:lang w:val="en-US" w:eastAsia="zh-CN"/>
        </w:rPr>
        <w:t>CC1</w:t>
      </w:r>
      <w:r>
        <w:rPr>
          <w:rFonts w:eastAsiaTheme="minorEastAsia"/>
          <w:lang w:val="en-US" w:eastAsia="zh-CN"/>
        </w:rPr>
        <w:t xml:space="preserve"> allows the HARQ</w:t>
      </w:r>
      <w:r>
        <w:rPr>
          <w:rFonts w:eastAsiaTheme="minorEastAsia" w:hint="eastAsia"/>
          <w:lang w:val="en-US" w:eastAsia="zh-CN"/>
        </w:rPr>
        <w:t>-ACK</w:t>
      </w:r>
      <w:r>
        <w:rPr>
          <w:rFonts w:eastAsiaTheme="minorEastAsia"/>
          <w:lang w:val="en-US" w:eastAsia="zh-CN"/>
        </w:rPr>
        <w:t xml:space="preserve"> to be transmitted with a smaller k1 compared to the PUCCH on the</w:t>
      </w:r>
      <w:r>
        <w:rPr>
          <w:rFonts w:eastAsiaTheme="minorEastAsia" w:hint="eastAsia"/>
          <w:lang w:val="en-US" w:eastAsia="zh-CN"/>
        </w:rPr>
        <w:t xml:space="preserve"> CC0</w:t>
      </w:r>
      <w:r>
        <w:rPr>
          <w:rFonts w:eastAsiaTheme="minorEastAsia"/>
          <w:lang w:val="en-US" w:eastAsia="zh-CN"/>
        </w:rPr>
        <w:t xml:space="preserve"> (e.g. </w:t>
      </w:r>
      <w:proofErr w:type="spellStart"/>
      <w:r>
        <w:rPr>
          <w:rFonts w:eastAsiaTheme="minorEastAsia"/>
          <w:lang w:val="en-US" w:eastAsia="zh-CN"/>
        </w:rPr>
        <w:t>Pcell</w:t>
      </w:r>
      <w:proofErr w:type="spellEnd"/>
      <w:r>
        <w:rPr>
          <w:rFonts w:eastAsiaTheme="minorEastAsia"/>
          <w:lang w:val="en-US" w:eastAsia="zh-CN"/>
        </w:rPr>
        <w:t>)</w:t>
      </w:r>
      <w:r>
        <w:rPr>
          <w:rFonts w:eastAsiaTheme="minorEastAsia" w:hint="eastAsia"/>
          <w:lang w:val="en-US" w:eastAsia="zh-CN"/>
        </w:rPr>
        <w:t>.</w:t>
      </w:r>
    </w:p>
    <w:p w:rsidR="00987553" w:rsidRDefault="00684C8F">
      <w:pPr>
        <w:pStyle w:val="a7"/>
        <w:snapToGrid w:val="0"/>
        <w:spacing w:afterLines="50"/>
        <w:jc w:val="center"/>
      </w:pPr>
      <w:r>
        <w:rPr>
          <w:noProof/>
          <w:lang w:val="en-US" w:eastAsia="zh-CN"/>
        </w:rPr>
        <w:drawing>
          <wp:inline distT="0" distB="0" distL="114300" distR="114300">
            <wp:extent cx="3658235" cy="1861820"/>
            <wp:effectExtent l="0" t="0" r="14605" b="0"/>
            <wp:docPr id="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
                    <pic:cNvPicPr>
                      <a:picLocks noChangeAspect="1"/>
                    </pic:cNvPicPr>
                  </pic:nvPicPr>
                  <pic:blipFill>
                    <a:blip r:embed="rId10"/>
                    <a:stretch>
                      <a:fillRect/>
                    </a:stretch>
                  </pic:blipFill>
                  <pic:spPr>
                    <a:xfrm>
                      <a:off x="0" y="0"/>
                      <a:ext cx="3658235" cy="1861820"/>
                    </a:xfrm>
                    <a:prstGeom prst="rect">
                      <a:avLst/>
                    </a:prstGeom>
                    <a:noFill/>
                    <a:ln>
                      <a:noFill/>
                    </a:ln>
                  </pic:spPr>
                </pic:pic>
              </a:graphicData>
            </a:graphic>
          </wp:inline>
        </w:drawing>
      </w:r>
    </w:p>
    <w:p w:rsidR="00987553" w:rsidRDefault="00684C8F">
      <w:pPr>
        <w:pStyle w:val="a7"/>
        <w:snapToGrid w:val="0"/>
        <w:spacing w:afterLines="50"/>
        <w:jc w:val="center"/>
        <w:rPr>
          <w:rFonts w:eastAsiaTheme="minorEastAsia"/>
          <w:lang w:val="en-US" w:eastAsia="zh-CN"/>
        </w:rPr>
      </w:pPr>
      <w:r>
        <w:rPr>
          <w:rFonts w:eastAsiaTheme="minorEastAsia" w:hint="eastAsia"/>
          <w:lang w:val="en-US" w:eastAsia="zh-CN"/>
        </w:rPr>
        <w:lastRenderedPageBreak/>
        <w:t xml:space="preserve">Figure </w:t>
      </w:r>
      <w:r>
        <w:rPr>
          <w:rFonts w:eastAsiaTheme="minorEastAsia"/>
          <w:lang w:val="en-US" w:eastAsia="zh-CN"/>
        </w:rPr>
        <w:t>2</w:t>
      </w:r>
      <w:r>
        <w:rPr>
          <w:rFonts w:eastAsiaTheme="minorEastAsia" w:hint="eastAsia"/>
          <w:lang w:val="en-US" w:eastAsia="zh-CN"/>
        </w:rPr>
        <w:t xml:space="preserve"> PUCCH carrier switching for HARQ-ACK feedback</w:t>
      </w:r>
    </w:p>
    <w:p w:rsidR="00987553" w:rsidRDefault="00684C8F">
      <w:pPr>
        <w:pStyle w:val="a7"/>
        <w:snapToGrid w:val="0"/>
        <w:spacing w:afterLines="50"/>
        <w:rPr>
          <w:rFonts w:eastAsiaTheme="minorEastAsia"/>
          <w:lang w:val="en-US" w:eastAsia="zh-CN"/>
        </w:rPr>
      </w:pPr>
      <w:r>
        <w:rPr>
          <w:rFonts w:eastAsiaTheme="minorEastAsia"/>
          <w:lang w:val="en-US" w:eastAsia="zh-CN"/>
        </w:rPr>
        <w:t>We also believe that the dynamic PUCCH carrier switching is also beneficial to relieve intra UE or inter UE overlapping. For example, more UL slots can be provided for PUCCH scheduling from the multiple carriers in order to facilitate discrete scheduling of PUCCH.</w:t>
      </w:r>
    </w:p>
    <w:p w:rsidR="00987553" w:rsidRDefault="00684C8F">
      <w:pPr>
        <w:pStyle w:val="a7"/>
        <w:snapToGrid w:val="0"/>
        <w:spacing w:afterLines="50"/>
        <w:rPr>
          <w:iCs/>
          <w:kern w:val="2"/>
          <w:lang w:eastAsia="zh-CN"/>
        </w:rPr>
      </w:pPr>
      <w:r>
        <w:rPr>
          <w:rFonts w:eastAsiaTheme="minorEastAsia" w:hint="eastAsia"/>
          <w:lang w:val="en-US" w:eastAsia="zh-CN"/>
        </w:rPr>
        <w:t>There are also other methods provided</w:t>
      </w:r>
      <w:r>
        <w:rPr>
          <w:rFonts w:eastAsiaTheme="minorEastAsia"/>
          <w:lang w:val="en-US" w:eastAsia="zh-CN"/>
        </w:rPr>
        <w:t xml:space="preserve"> in [1]</w:t>
      </w:r>
      <w:r>
        <w:rPr>
          <w:rFonts w:eastAsiaTheme="minorEastAsia" w:hint="eastAsia"/>
          <w:lang w:val="en-US" w:eastAsia="zh-CN"/>
        </w:rPr>
        <w:t xml:space="preserve"> in order to achieve earlier HARQ-ACK feedback, such as using a DG PUSCH scheduled on CC1 that overlaps the HARQ-ACK PUCCH in CC0 in the time domain, so that the HARQ-ACK in the PUCCH is transmitted through the DG PUSCH, and the PUCCH is not transmitted. However, this method is inefficient compared with dynamic PUCCH carrier switching </w:t>
      </w:r>
      <w:r>
        <w:rPr>
          <w:iCs/>
          <w:kern w:val="2"/>
          <w:lang w:eastAsia="zh-CN"/>
        </w:rPr>
        <w:t>for the following reasons:</w:t>
      </w:r>
    </w:p>
    <w:p w:rsidR="00987553" w:rsidRDefault="00684C8F">
      <w:pPr>
        <w:pStyle w:val="a7"/>
        <w:numPr>
          <w:ilvl w:val="0"/>
          <w:numId w:val="16"/>
        </w:numPr>
        <w:snapToGrid w:val="0"/>
        <w:spacing w:beforeLines="50" w:before="180" w:afterLines="50"/>
        <w:rPr>
          <w:rFonts w:eastAsiaTheme="minorEastAsia"/>
          <w:lang w:val="en-US" w:eastAsia="zh-CN"/>
        </w:rPr>
      </w:pPr>
      <w:r>
        <w:rPr>
          <w:rFonts w:eastAsiaTheme="minorEastAsia" w:hint="eastAsia"/>
          <w:lang w:val="en-US" w:eastAsia="zh-CN"/>
        </w:rPr>
        <w:t>DCI overheard: an UL DCI needed to schedule the PUSCH.</w:t>
      </w:r>
    </w:p>
    <w:p w:rsidR="00987553" w:rsidRDefault="00684C8F">
      <w:pPr>
        <w:pStyle w:val="a7"/>
        <w:numPr>
          <w:ilvl w:val="0"/>
          <w:numId w:val="16"/>
        </w:numPr>
        <w:snapToGrid w:val="0"/>
        <w:spacing w:beforeLines="50" w:before="180" w:afterLines="50"/>
        <w:rPr>
          <w:rFonts w:eastAsiaTheme="minorEastAsia"/>
          <w:lang w:val="en-US" w:eastAsia="zh-CN"/>
        </w:rPr>
      </w:pPr>
      <w:r>
        <w:rPr>
          <w:rFonts w:eastAsiaTheme="minorEastAsia" w:hint="eastAsia"/>
          <w:lang w:val="en-US" w:eastAsia="zh-CN"/>
        </w:rPr>
        <w:t>UL overhead: A PUSCH need to be transmitted even if there is no data to be transmitted.</w:t>
      </w:r>
    </w:p>
    <w:p w:rsidR="00987553" w:rsidRDefault="00684C8F">
      <w:pPr>
        <w:pStyle w:val="a7"/>
        <w:numPr>
          <w:ilvl w:val="0"/>
          <w:numId w:val="16"/>
        </w:numPr>
        <w:snapToGrid w:val="0"/>
        <w:spacing w:beforeLines="50" w:before="180" w:afterLines="50"/>
        <w:rPr>
          <w:rFonts w:eastAsiaTheme="minorEastAsia"/>
          <w:lang w:val="en-US" w:eastAsia="zh-CN"/>
        </w:rPr>
      </w:pPr>
      <w:r>
        <w:rPr>
          <w:rFonts w:eastAsiaTheme="minorEastAsia" w:hint="eastAsia"/>
          <w:lang w:val="en-US" w:eastAsia="zh-CN"/>
        </w:rPr>
        <w:t>Delay: The HARQ-ACK will have to meet the PUSCH preparation timeline.</w:t>
      </w:r>
    </w:p>
    <w:p w:rsidR="00987553" w:rsidRDefault="00684C8F">
      <w:pPr>
        <w:pStyle w:val="a7"/>
        <w:snapToGrid w:val="0"/>
        <w:spacing w:afterLines="50"/>
        <w:rPr>
          <w:rFonts w:eastAsiaTheme="minorEastAsia"/>
          <w:lang w:val="en-US" w:eastAsia="zh-CN"/>
        </w:rPr>
      </w:pPr>
      <w:r>
        <w:rPr>
          <w:rFonts w:eastAsiaTheme="minorEastAsia" w:hint="eastAsia"/>
          <w:lang w:val="en-US" w:eastAsia="zh-CN"/>
        </w:rPr>
        <w:t>Thus, an efficient method such as d</w:t>
      </w:r>
      <w:r>
        <w:rPr>
          <w:rFonts w:eastAsia="宋体" w:hint="eastAsia"/>
          <w:lang w:val="en-US" w:eastAsia="zh-CN"/>
        </w:rPr>
        <w:t>ynamic PUCCH carrier switching</w:t>
      </w:r>
      <w:r>
        <w:rPr>
          <w:rFonts w:eastAsiaTheme="minorEastAsia" w:hint="eastAsia"/>
          <w:lang w:val="en-US" w:eastAsia="zh-CN"/>
        </w:rPr>
        <w:t xml:space="preserve"> </w:t>
      </w:r>
      <w:r>
        <w:rPr>
          <w:rFonts w:eastAsia="宋体"/>
          <w:lang w:val="en-US" w:eastAsia="zh-CN"/>
        </w:rPr>
        <w:t xml:space="preserve">should </w:t>
      </w:r>
      <w:r>
        <w:rPr>
          <w:rFonts w:eastAsiaTheme="minorEastAsia" w:hint="eastAsia"/>
          <w:lang w:val="en-US" w:eastAsia="zh-CN"/>
        </w:rPr>
        <w:t xml:space="preserve">be </w:t>
      </w:r>
      <w:r>
        <w:rPr>
          <w:rFonts w:eastAsia="宋体"/>
          <w:lang w:val="en-US" w:eastAsia="zh-CN"/>
        </w:rPr>
        <w:t>supported</w:t>
      </w:r>
      <w:r>
        <w:rPr>
          <w:rFonts w:eastAsia="宋体" w:hint="eastAsia"/>
          <w:lang w:val="en-US" w:eastAsia="zh-CN"/>
        </w:rPr>
        <w:t xml:space="preserve"> </w:t>
      </w:r>
      <w:r>
        <w:rPr>
          <w:rFonts w:eastAsiaTheme="minorEastAsia" w:hint="eastAsia"/>
          <w:lang w:val="en-US" w:eastAsia="zh-CN"/>
        </w:rPr>
        <w:t xml:space="preserve">for HARQ-ACK </w:t>
      </w:r>
      <w:r>
        <w:rPr>
          <w:rFonts w:eastAsia="宋体" w:hint="eastAsia"/>
          <w:lang w:val="en-US" w:eastAsia="zh-CN"/>
        </w:rPr>
        <w:t>enhancement in Rel-17 URLLC</w:t>
      </w:r>
      <w:r>
        <w:rPr>
          <w:rFonts w:eastAsiaTheme="minorEastAsia" w:hint="eastAsia"/>
          <w:lang w:val="en-US" w:eastAsia="zh-CN"/>
        </w:rPr>
        <w:t xml:space="preserve">. </w:t>
      </w:r>
    </w:p>
    <w:p w:rsidR="00987553" w:rsidRDefault="00684C8F">
      <w:pPr>
        <w:pStyle w:val="a7"/>
        <w:snapToGrid w:val="0"/>
        <w:spacing w:afterLines="50"/>
        <w:rPr>
          <w:rFonts w:eastAsia="宋体"/>
          <w:i/>
          <w:iCs/>
          <w:lang w:val="en-US" w:eastAsia="zh-CN"/>
        </w:rPr>
      </w:pPr>
      <w:r>
        <w:rPr>
          <w:rFonts w:eastAsia="宋体" w:hint="eastAsia"/>
          <w:b/>
          <w:bCs/>
          <w:i/>
          <w:iCs/>
          <w:lang w:val="en-US" w:eastAsia="zh-CN"/>
        </w:rPr>
        <w:t xml:space="preserve">Proposal 5: </w:t>
      </w:r>
      <w:r>
        <w:rPr>
          <w:rFonts w:eastAsia="宋体"/>
          <w:i/>
          <w:iCs/>
          <w:lang w:val="en-US" w:eastAsia="zh-CN"/>
        </w:rPr>
        <w:t>D</w:t>
      </w:r>
      <w:r>
        <w:rPr>
          <w:rFonts w:eastAsia="宋体" w:hint="eastAsia"/>
          <w:i/>
          <w:iCs/>
          <w:lang w:val="en-US" w:eastAsia="zh-CN"/>
        </w:rPr>
        <w:t xml:space="preserve">ynamic PUCCH carrier switching </w:t>
      </w:r>
      <w:r>
        <w:rPr>
          <w:rFonts w:eastAsia="宋体"/>
          <w:i/>
          <w:iCs/>
          <w:lang w:val="en-US" w:eastAsia="zh-CN"/>
        </w:rPr>
        <w:t>should be supported</w:t>
      </w:r>
      <w:r>
        <w:rPr>
          <w:rFonts w:eastAsia="宋体" w:hint="eastAsia"/>
          <w:i/>
          <w:iCs/>
          <w:lang w:val="en-US" w:eastAsia="zh-CN"/>
        </w:rPr>
        <w:t xml:space="preserve"> in HARQ-ACK enhancement </w:t>
      </w:r>
      <w:r>
        <w:rPr>
          <w:rFonts w:eastAsiaTheme="minorEastAsia"/>
          <w:i/>
          <w:iCs/>
          <w:lang w:val="en-US" w:eastAsia="zh-CN"/>
        </w:rPr>
        <w:t xml:space="preserve">in </w:t>
      </w:r>
      <w:r>
        <w:rPr>
          <w:rFonts w:eastAsiaTheme="minorEastAsia" w:hint="eastAsia"/>
          <w:i/>
          <w:iCs/>
          <w:lang w:val="en-US" w:eastAsia="zh-CN"/>
        </w:rPr>
        <w:t>Rel-17 URLLC</w:t>
      </w:r>
      <w:r>
        <w:rPr>
          <w:rFonts w:eastAsia="宋体" w:hint="eastAsia"/>
          <w:i/>
          <w:iCs/>
          <w:lang w:val="en-US" w:eastAsia="zh-CN"/>
        </w:rPr>
        <w:t>.</w:t>
      </w:r>
    </w:p>
    <w:p w:rsidR="00987553" w:rsidRDefault="00684C8F">
      <w:pPr>
        <w:pStyle w:val="2"/>
        <w:widowControl w:val="0"/>
        <w:numPr>
          <w:ilvl w:val="1"/>
          <w:numId w:val="1"/>
        </w:numPr>
        <w:overflowPunct/>
        <w:snapToGrid w:val="0"/>
        <w:spacing w:before="180" w:after="260" w:line="240" w:lineRule="exact"/>
        <w:jc w:val="left"/>
        <w:textAlignment w:val="auto"/>
        <w:rPr>
          <w:b w:val="0"/>
          <w:bCs w:val="0"/>
        </w:rPr>
      </w:pPr>
      <w:r>
        <w:rPr>
          <w:rFonts w:hint="eastAsia"/>
          <w:b w:val="0"/>
          <w:bCs w:val="0"/>
        </w:rPr>
        <w:t>Potential method for dynamic PUCCH carrier switching</w:t>
      </w:r>
    </w:p>
    <w:p w:rsidR="00987553" w:rsidRDefault="00684C8F">
      <w:pPr>
        <w:pStyle w:val="a7"/>
        <w:snapToGrid w:val="0"/>
        <w:spacing w:afterLines="50"/>
        <w:rPr>
          <w:rFonts w:eastAsiaTheme="minorEastAsia"/>
          <w:lang w:val="en-US" w:eastAsia="zh-CN"/>
        </w:rPr>
      </w:pPr>
      <w:r>
        <w:rPr>
          <w:rFonts w:eastAsiaTheme="minorEastAsia" w:hint="eastAsia"/>
          <w:lang w:val="en-US" w:eastAsia="zh-CN"/>
        </w:rPr>
        <w:t>In the RAN1#104</w:t>
      </w:r>
      <w:r>
        <w:rPr>
          <w:rFonts w:eastAsiaTheme="minorEastAsia"/>
          <w:lang w:val="en-US" w:eastAsia="zh-CN"/>
        </w:rPr>
        <w:t>b</w:t>
      </w:r>
      <w:r>
        <w:rPr>
          <w:rFonts w:eastAsiaTheme="minorEastAsia" w:hint="eastAsia"/>
          <w:lang w:val="en-US" w:eastAsia="zh-CN"/>
        </w:rPr>
        <w:t>-e conference, several candidate</w:t>
      </w:r>
      <w:r>
        <w:rPr>
          <w:rFonts w:eastAsiaTheme="minorEastAsia"/>
          <w:lang w:val="en-US" w:eastAsia="zh-CN"/>
        </w:rPr>
        <w:t>s</w:t>
      </w:r>
      <w:r>
        <w:rPr>
          <w:rFonts w:eastAsiaTheme="minorEastAsia" w:hint="eastAsia"/>
          <w:lang w:val="en-US" w:eastAsia="zh-CN"/>
        </w:rPr>
        <w:t xml:space="preserve"> were provided. Here we further </w:t>
      </w:r>
      <w:r>
        <w:rPr>
          <w:rFonts w:eastAsiaTheme="minorEastAsia"/>
          <w:lang w:val="en-US" w:eastAsia="zh-CN"/>
        </w:rPr>
        <w:t>investigate</w:t>
      </w:r>
      <w:r>
        <w:rPr>
          <w:rFonts w:eastAsiaTheme="minorEastAsia" w:hint="eastAsia"/>
          <w:lang w:val="en-US" w:eastAsia="zh-CN"/>
        </w:rPr>
        <w:t xml:space="preserve"> </w:t>
      </w:r>
      <w:r>
        <w:rPr>
          <w:rFonts w:eastAsiaTheme="minorEastAsia"/>
          <w:lang w:val="en-US" w:eastAsia="zh-CN"/>
        </w:rPr>
        <w:t xml:space="preserve">possible </w:t>
      </w:r>
      <w:r>
        <w:rPr>
          <w:rFonts w:eastAsiaTheme="minorEastAsia" w:hint="eastAsia"/>
          <w:lang w:val="en-US" w:eastAsia="zh-CN"/>
        </w:rPr>
        <w:t>detailed content</w:t>
      </w:r>
      <w:r>
        <w:rPr>
          <w:rFonts w:eastAsiaTheme="minorEastAsia"/>
          <w:lang w:val="en-US" w:eastAsia="zh-CN"/>
        </w:rPr>
        <w:t>s</w:t>
      </w:r>
      <w:r>
        <w:rPr>
          <w:rFonts w:eastAsiaTheme="minorEastAsia" w:hint="eastAsia"/>
          <w:lang w:val="en-US" w:eastAsia="zh-CN"/>
        </w:rPr>
        <w:t xml:space="preserve"> </w:t>
      </w:r>
      <w:r>
        <w:rPr>
          <w:rFonts w:eastAsiaTheme="minorEastAsia"/>
          <w:lang w:val="en-US" w:eastAsia="zh-CN"/>
        </w:rPr>
        <w:t>for each alternatives</w:t>
      </w:r>
      <w:r>
        <w:rPr>
          <w:rFonts w:eastAsiaTheme="minorEastAsia" w:hint="eastAsia"/>
          <w:lang w:val="en-US" w:eastAsia="zh-CN"/>
        </w:rPr>
        <w:t>.</w:t>
      </w:r>
    </w:p>
    <w:p w:rsidR="00987553" w:rsidRDefault="00684C8F">
      <w:pPr>
        <w:numPr>
          <w:ilvl w:val="0"/>
          <w:numId w:val="16"/>
        </w:numPr>
        <w:rPr>
          <w:b/>
          <w:bCs/>
        </w:rPr>
      </w:pPr>
      <w:r>
        <w:rPr>
          <w:b/>
          <w:bCs/>
        </w:rPr>
        <w:t>Alt. 1: PUCCH carrier switching is based dynamic indication in DCI</w:t>
      </w:r>
    </w:p>
    <w:p w:rsidR="00987553" w:rsidRDefault="00684C8F">
      <w:pPr>
        <w:pStyle w:val="a7"/>
        <w:snapToGrid w:val="0"/>
        <w:spacing w:afterLines="50"/>
        <w:rPr>
          <w:rFonts w:eastAsiaTheme="minorEastAsia"/>
          <w:lang w:val="en-US" w:eastAsia="zh-CN"/>
        </w:rPr>
      </w:pPr>
      <w:r>
        <w:rPr>
          <w:rFonts w:eastAsiaTheme="minorEastAsia" w:hint="eastAsia"/>
          <w:lang w:val="en-US" w:eastAsia="zh-CN"/>
        </w:rPr>
        <w:t xml:space="preserve">Alt.1 can </w:t>
      </w:r>
      <w:r>
        <w:rPr>
          <w:rFonts w:eastAsiaTheme="minorEastAsia"/>
          <w:lang w:val="en-US" w:eastAsia="zh-CN"/>
        </w:rPr>
        <w:t>have</w:t>
      </w:r>
      <w:r>
        <w:rPr>
          <w:rFonts w:eastAsiaTheme="minorEastAsia" w:hint="eastAsia"/>
          <w:lang w:val="en-US" w:eastAsia="zh-CN"/>
        </w:rPr>
        <w:t xml:space="preserve"> more specific </w:t>
      </w:r>
      <w:r>
        <w:rPr>
          <w:rFonts w:eastAsiaTheme="minorEastAsia"/>
          <w:lang w:val="en-US" w:eastAsia="zh-CN"/>
        </w:rPr>
        <w:t xml:space="preserve">implementation </w:t>
      </w:r>
      <w:r>
        <w:rPr>
          <w:rFonts w:eastAsiaTheme="minorEastAsia" w:hint="eastAsia"/>
          <w:lang w:val="en-US" w:eastAsia="zh-CN"/>
        </w:rPr>
        <w:t>methods.</w:t>
      </w:r>
    </w:p>
    <w:p w:rsidR="00987553" w:rsidRDefault="00684C8F">
      <w:pPr>
        <w:pStyle w:val="a7"/>
        <w:snapToGrid w:val="0"/>
        <w:spacing w:afterLines="50"/>
        <w:rPr>
          <w:rFonts w:eastAsiaTheme="minorEastAsia"/>
          <w:lang w:val="en-US" w:eastAsia="zh-CN"/>
        </w:rPr>
      </w:pPr>
      <w:r>
        <w:rPr>
          <w:rFonts w:eastAsiaTheme="minorEastAsia" w:hint="eastAsia"/>
          <w:b/>
          <w:bCs/>
          <w:lang w:val="en-US" w:eastAsia="zh-CN"/>
        </w:rPr>
        <w:t xml:space="preserve">Method </w:t>
      </w:r>
      <w:r>
        <w:rPr>
          <w:rFonts w:eastAsiaTheme="minorEastAsia" w:hint="eastAsia"/>
          <w:lang w:val="en-US" w:eastAsia="zh-CN"/>
        </w:rPr>
        <w:t xml:space="preserve">1: Add an indication field </w:t>
      </w:r>
      <w:r>
        <w:rPr>
          <w:rFonts w:eastAsiaTheme="minorEastAsia"/>
          <w:lang w:val="en-US" w:eastAsia="zh-CN"/>
        </w:rPr>
        <w:t>in</w:t>
      </w:r>
      <w:r>
        <w:rPr>
          <w:rFonts w:eastAsiaTheme="minorEastAsia" w:hint="eastAsia"/>
          <w:lang w:val="en-US" w:eastAsia="zh-CN"/>
        </w:rPr>
        <w:t>to DCI for PUCCH carrier switching.</w:t>
      </w:r>
    </w:p>
    <w:p w:rsidR="00987553" w:rsidRDefault="00684C8F">
      <w:pPr>
        <w:pStyle w:val="a7"/>
        <w:snapToGrid w:val="0"/>
        <w:spacing w:afterLines="50"/>
        <w:rPr>
          <w:rFonts w:eastAsiaTheme="minorEastAsia"/>
          <w:lang w:val="en-US" w:eastAsia="zh-CN"/>
        </w:rPr>
      </w:pPr>
      <w:r>
        <w:rPr>
          <w:rFonts w:eastAsiaTheme="minorEastAsia" w:hint="eastAsia"/>
          <w:b/>
          <w:bCs/>
          <w:lang w:val="en-US" w:eastAsia="zh-CN"/>
        </w:rPr>
        <w:t xml:space="preserve">Method </w:t>
      </w:r>
      <w:r>
        <w:rPr>
          <w:rFonts w:eastAsiaTheme="minorEastAsia" w:hint="eastAsia"/>
          <w:lang w:val="en-US" w:eastAsia="zh-CN"/>
        </w:rPr>
        <w:t xml:space="preserve">2: Reinterpret the </w:t>
      </w:r>
      <w:r>
        <w:rPr>
          <w:rFonts w:eastAsiaTheme="minorEastAsia"/>
          <w:lang w:val="en-US" w:eastAsia="zh-CN"/>
        </w:rPr>
        <w:t>legacy</w:t>
      </w:r>
      <w:r>
        <w:rPr>
          <w:rFonts w:eastAsiaTheme="minorEastAsia" w:hint="eastAsia"/>
          <w:lang w:val="en-US" w:eastAsia="zh-CN"/>
        </w:rPr>
        <w:t xml:space="preserve"> field in the DCI. For example, the high bits of PRI or k1 are reinterpreted as PUCCH carrier switching</w:t>
      </w:r>
      <w:r>
        <w:rPr>
          <w:rFonts w:eastAsiaTheme="minorEastAsia"/>
          <w:lang w:val="en-US" w:eastAsia="zh-CN"/>
        </w:rPr>
        <w:t xml:space="preserve"> indication</w:t>
      </w:r>
      <w:r>
        <w:rPr>
          <w:rFonts w:eastAsiaTheme="minorEastAsia" w:hint="eastAsia"/>
          <w:lang w:val="en-US" w:eastAsia="zh-CN"/>
        </w:rPr>
        <w:t xml:space="preserve">. </w:t>
      </w:r>
      <w:r w:rsidR="00706A31">
        <w:rPr>
          <w:rFonts w:eastAsiaTheme="minorEastAsia"/>
          <w:lang w:val="en-US" w:eastAsia="zh-CN"/>
        </w:rPr>
        <w:t>The reinterpretation of the high bits of PRI or k1</w:t>
      </w:r>
      <w:r>
        <w:rPr>
          <w:rFonts w:eastAsiaTheme="minorEastAsia" w:hint="eastAsia"/>
          <w:lang w:val="en-US" w:eastAsia="zh-CN"/>
        </w:rPr>
        <w:t xml:space="preserve"> </w:t>
      </w:r>
      <w:r w:rsidR="00706A31">
        <w:rPr>
          <w:rFonts w:eastAsiaTheme="minorEastAsia"/>
          <w:lang w:val="en-US" w:eastAsia="zh-CN"/>
        </w:rPr>
        <w:t>need</w:t>
      </w:r>
      <w:r w:rsidR="00104BB2">
        <w:rPr>
          <w:rFonts w:eastAsiaTheme="minorEastAsia"/>
          <w:lang w:val="en-US" w:eastAsia="zh-CN"/>
        </w:rPr>
        <w:t>s</w:t>
      </w:r>
      <w:r w:rsidR="00706A31">
        <w:rPr>
          <w:rFonts w:eastAsiaTheme="minorEastAsia"/>
          <w:lang w:val="en-US" w:eastAsia="zh-CN"/>
        </w:rPr>
        <w:t xml:space="preserve"> to</w:t>
      </w:r>
      <w:r>
        <w:rPr>
          <w:rFonts w:eastAsiaTheme="minorEastAsia" w:hint="eastAsia"/>
          <w:lang w:val="en-US" w:eastAsia="zh-CN"/>
        </w:rPr>
        <w:t xml:space="preserve"> reduce the number of </w:t>
      </w:r>
      <w:r w:rsidR="00706A31">
        <w:rPr>
          <w:rFonts w:eastAsiaTheme="minorEastAsia"/>
          <w:lang w:val="en-US" w:eastAsia="zh-CN"/>
        </w:rPr>
        <w:t xml:space="preserve">available </w:t>
      </w:r>
      <w:r>
        <w:rPr>
          <w:rFonts w:eastAsiaTheme="minorEastAsia" w:hint="eastAsia"/>
          <w:lang w:val="en-US" w:eastAsia="zh-CN"/>
        </w:rPr>
        <w:t>PUCCH resources</w:t>
      </w:r>
      <w:r w:rsidR="00706A31">
        <w:rPr>
          <w:rFonts w:eastAsiaTheme="minorEastAsia"/>
          <w:lang w:val="en-US" w:eastAsia="zh-CN"/>
        </w:rPr>
        <w:t xml:space="preserve"> in the PUCCH set</w:t>
      </w:r>
      <w:r>
        <w:rPr>
          <w:rFonts w:eastAsiaTheme="minorEastAsia" w:hint="eastAsia"/>
          <w:lang w:val="en-US" w:eastAsia="zh-CN"/>
        </w:rPr>
        <w:t xml:space="preserve"> and the number of k1 values </w:t>
      </w:r>
      <w:r w:rsidR="00706A31">
        <w:rPr>
          <w:rFonts w:eastAsiaTheme="minorEastAsia"/>
          <w:lang w:val="en-US" w:eastAsia="zh-CN"/>
        </w:rPr>
        <w:t>in</w:t>
      </w:r>
      <w:r>
        <w:rPr>
          <w:rFonts w:eastAsiaTheme="minorEastAsia" w:hint="eastAsia"/>
          <w:lang w:val="en-US" w:eastAsia="zh-CN"/>
        </w:rPr>
        <w:t xml:space="preserve"> the k1 set. </w:t>
      </w:r>
      <w:r w:rsidR="00706A31">
        <w:rPr>
          <w:rFonts w:eastAsiaTheme="minorEastAsia"/>
          <w:lang w:val="en-US" w:eastAsia="zh-CN"/>
        </w:rPr>
        <w:t>F</w:t>
      </w:r>
      <w:r>
        <w:rPr>
          <w:rFonts w:eastAsiaTheme="minorEastAsia" w:hint="eastAsia"/>
          <w:lang w:val="en-US" w:eastAsia="zh-CN"/>
        </w:rPr>
        <w:t>or URLLC</w:t>
      </w:r>
      <w:r w:rsidR="00706A31">
        <w:rPr>
          <w:rFonts w:eastAsiaTheme="minorEastAsia"/>
          <w:lang w:val="en-US" w:eastAsia="zh-CN"/>
        </w:rPr>
        <w:t xml:space="preserve"> service</w:t>
      </w:r>
      <w:r>
        <w:rPr>
          <w:rFonts w:eastAsiaTheme="minorEastAsia" w:hint="eastAsia"/>
          <w:lang w:val="en-US" w:eastAsia="zh-CN"/>
        </w:rPr>
        <w:t xml:space="preserve">, the k1 value is </w:t>
      </w:r>
      <w:r w:rsidR="006243FC">
        <w:rPr>
          <w:rFonts w:eastAsiaTheme="minorEastAsia"/>
          <w:lang w:val="en-US" w:eastAsia="zh-CN"/>
        </w:rPr>
        <w:t>usually smaller than eMBB service</w:t>
      </w:r>
      <w:r>
        <w:rPr>
          <w:rFonts w:eastAsiaTheme="minorEastAsia" w:hint="eastAsia"/>
          <w:lang w:val="en-US" w:eastAsia="zh-CN"/>
        </w:rPr>
        <w:t xml:space="preserve">, </w:t>
      </w:r>
      <w:r w:rsidR="00706A31">
        <w:rPr>
          <w:rFonts w:eastAsiaTheme="minorEastAsia"/>
          <w:lang w:val="en-US" w:eastAsia="zh-CN"/>
        </w:rPr>
        <w:t>reducing the number of k1 value in k1 set</w:t>
      </w:r>
      <w:r>
        <w:rPr>
          <w:rFonts w:eastAsiaTheme="minorEastAsia" w:hint="eastAsia"/>
          <w:lang w:val="en-US" w:eastAsia="zh-CN"/>
        </w:rPr>
        <w:t xml:space="preserve"> is </w:t>
      </w:r>
      <w:r w:rsidR="00706A31">
        <w:rPr>
          <w:rFonts w:eastAsiaTheme="minorEastAsia"/>
          <w:lang w:val="en-US" w:eastAsia="zh-CN"/>
        </w:rPr>
        <w:t>not harmful for k1 value set</w:t>
      </w:r>
      <w:r>
        <w:rPr>
          <w:rFonts w:eastAsiaTheme="minorEastAsia" w:hint="eastAsia"/>
          <w:lang w:val="en-US" w:eastAsia="zh-CN"/>
        </w:rPr>
        <w:t xml:space="preserve"> </w:t>
      </w:r>
      <w:r w:rsidR="00706A31">
        <w:rPr>
          <w:rFonts w:eastAsiaTheme="minorEastAsia"/>
          <w:lang w:val="en-US" w:eastAsia="zh-CN"/>
        </w:rPr>
        <w:t>as</w:t>
      </w:r>
      <w:r>
        <w:rPr>
          <w:rFonts w:eastAsiaTheme="minorEastAsia" w:hint="eastAsia"/>
          <w:lang w:val="en-US" w:eastAsia="zh-CN"/>
        </w:rPr>
        <w:t xml:space="preserve"> </w:t>
      </w:r>
      <w:r w:rsidR="006243FC">
        <w:rPr>
          <w:rFonts w:eastAsiaTheme="minorEastAsia"/>
          <w:lang w:val="en-US" w:eastAsia="zh-CN"/>
        </w:rPr>
        <w:t>less</w:t>
      </w:r>
      <w:r>
        <w:rPr>
          <w:rFonts w:eastAsiaTheme="minorEastAsia" w:hint="eastAsia"/>
          <w:lang w:val="en-US" w:eastAsia="zh-CN"/>
        </w:rPr>
        <w:t xml:space="preserve"> k1 value</w:t>
      </w:r>
      <w:r w:rsidR="006243FC">
        <w:rPr>
          <w:rFonts w:eastAsiaTheme="minorEastAsia"/>
          <w:lang w:val="en-US" w:eastAsia="zh-CN"/>
        </w:rPr>
        <w:t>s</w:t>
      </w:r>
      <w:r>
        <w:rPr>
          <w:rFonts w:eastAsiaTheme="minorEastAsia" w:hint="eastAsia"/>
          <w:lang w:val="en-US" w:eastAsia="zh-CN"/>
        </w:rPr>
        <w:t xml:space="preserve"> </w:t>
      </w:r>
      <w:r w:rsidR="006243FC">
        <w:rPr>
          <w:rFonts w:eastAsiaTheme="minorEastAsia"/>
          <w:lang w:val="en-US" w:eastAsia="zh-CN"/>
        </w:rPr>
        <w:t>are</w:t>
      </w:r>
      <w:r w:rsidR="00706A31">
        <w:rPr>
          <w:rFonts w:eastAsiaTheme="minorEastAsia"/>
          <w:lang w:val="en-US" w:eastAsia="zh-CN"/>
        </w:rPr>
        <w:t xml:space="preserve"> likely to</w:t>
      </w:r>
      <w:r>
        <w:rPr>
          <w:rFonts w:eastAsiaTheme="minorEastAsia" w:hint="eastAsia"/>
          <w:lang w:val="en-US" w:eastAsia="zh-CN"/>
        </w:rPr>
        <w:t xml:space="preserve"> be configured in the k1 set.</w:t>
      </w:r>
    </w:p>
    <w:p w:rsidR="00987553" w:rsidRDefault="00684C8F">
      <w:pPr>
        <w:pStyle w:val="a7"/>
        <w:snapToGrid w:val="0"/>
        <w:spacing w:afterLines="50"/>
        <w:rPr>
          <w:lang w:val="en-US"/>
        </w:rPr>
      </w:pPr>
      <w:r>
        <w:rPr>
          <w:rFonts w:eastAsiaTheme="minorEastAsia" w:hint="eastAsia"/>
          <w:b/>
          <w:bCs/>
          <w:lang w:val="en-US" w:eastAsia="zh-CN"/>
        </w:rPr>
        <w:t xml:space="preserve">Method </w:t>
      </w:r>
      <w:r>
        <w:rPr>
          <w:rFonts w:eastAsiaTheme="minorEastAsia" w:hint="eastAsia"/>
          <w:lang w:val="en-US" w:eastAsia="zh-CN"/>
        </w:rPr>
        <w:t xml:space="preserve">3: PRI is used to instruct PUCCH carrier to switch </w:t>
      </w:r>
      <w:r>
        <w:rPr>
          <w:rFonts w:eastAsiaTheme="minorEastAsia"/>
          <w:lang w:val="en-US" w:eastAsia="zh-CN"/>
        </w:rPr>
        <w:t>based on</w:t>
      </w:r>
      <w:r>
        <w:rPr>
          <w:rFonts w:eastAsiaTheme="minorEastAsia" w:hint="eastAsia"/>
          <w:lang w:val="en-US" w:eastAsia="zh-CN"/>
        </w:rPr>
        <w:t xml:space="preserve"> a new PUCCH resource set, which include</w:t>
      </w:r>
      <w:r>
        <w:rPr>
          <w:rFonts w:eastAsiaTheme="minorEastAsia"/>
          <w:lang w:val="en-US" w:eastAsia="zh-CN"/>
        </w:rPr>
        <w:t>s</w:t>
      </w:r>
      <w:r>
        <w:rPr>
          <w:rFonts w:eastAsiaTheme="minorEastAsia" w:hint="eastAsia"/>
          <w:lang w:val="en-US" w:eastAsia="zh-CN"/>
        </w:rPr>
        <w:t xml:space="preserve"> PUCCH resources of different UL CCs in the PUCCH cell group. For example, the new PUCCH resource set can be configured to include PUCCH resources of different UL CCs </w:t>
      </w:r>
      <w:r>
        <w:rPr>
          <w:rFonts w:eastAsia="宋体" w:hint="eastAsia"/>
          <w:lang w:val="en-US" w:eastAsia="zh-CN"/>
        </w:rPr>
        <w:t>in the PUCCH cell group</w:t>
      </w:r>
      <w:r>
        <w:rPr>
          <w:rFonts w:eastAsiaTheme="minorEastAsia"/>
          <w:lang w:val="en-US" w:eastAsia="zh-CN"/>
        </w:rPr>
        <w:t xml:space="preserve"> involved in PUCCH carrier switching</w:t>
      </w:r>
      <w:r>
        <w:rPr>
          <w:rFonts w:eastAsiaTheme="minorEastAsia" w:hint="eastAsia"/>
          <w:lang w:val="en-US" w:eastAsia="zh-CN"/>
        </w:rPr>
        <w:t>. In this way, the PRI in the DCI not only indicates the PUCCH resource, but also indicates the PUCCH carrier. This method will not affect the physical layer specifications.</w:t>
      </w:r>
      <w:r>
        <w:rPr>
          <w:lang w:val="en-US"/>
        </w:rPr>
        <w:t xml:space="preserve"> </w:t>
      </w:r>
    </w:p>
    <w:p w:rsidR="00987553" w:rsidRDefault="00684C8F">
      <w:pPr>
        <w:pStyle w:val="a7"/>
        <w:snapToGrid w:val="0"/>
        <w:spacing w:afterLines="50"/>
        <w:rPr>
          <w:rFonts w:eastAsia="宋体"/>
          <w:lang w:val="en-US" w:eastAsia="zh-CN"/>
        </w:rPr>
      </w:pPr>
      <w:r>
        <w:rPr>
          <w:rFonts w:eastAsia="宋体" w:hint="eastAsia"/>
          <w:lang w:val="en-US" w:eastAsia="zh-CN"/>
        </w:rPr>
        <w:t xml:space="preserve">In </w:t>
      </w:r>
      <w:r>
        <w:rPr>
          <w:rFonts w:eastAsia="宋体"/>
          <w:lang w:val="en-US" w:eastAsia="zh-CN"/>
        </w:rPr>
        <w:t>above methods</w:t>
      </w:r>
      <w:r>
        <w:rPr>
          <w:rFonts w:eastAsia="宋体" w:hint="eastAsia"/>
          <w:lang w:val="en-US" w:eastAsia="zh-CN"/>
        </w:rPr>
        <w:t xml:space="preserve">, we prefer Method 3 because it is simple and does not affect the physical layer specifications. </w:t>
      </w:r>
    </w:p>
    <w:p w:rsidR="00987553" w:rsidRDefault="00684C8F">
      <w:pPr>
        <w:pStyle w:val="a7"/>
        <w:snapToGrid w:val="0"/>
        <w:spacing w:afterLines="50"/>
        <w:rPr>
          <w:rFonts w:eastAsia="宋体"/>
          <w:lang w:val="en-US" w:eastAsia="zh-CN"/>
        </w:rPr>
      </w:pPr>
      <w:r>
        <w:rPr>
          <w:rFonts w:eastAsia="宋体" w:hint="eastAsia"/>
          <w:lang w:val="en-US" w:eastAsia="zh-CN"/>
        </w:rPr>
        <w:t>For semi-static HARQ-ACKs, it is also feasible to dynamically indicate PUCCH carrier switching. For example, i</w:t>
      </w:r>
      <w:r>
        <w:rPr>
          <w:rFonts w:eastAsia="宋体"/>
          <w:lang w:val="en-US" w:eastAsia="zh-CN"/>
        </w:rPr>
        <w:t xml:space="preserve">f the PUCCH carrier switching </w:t>
      </w:r>
      <w:r>
        <w:rPr>
          <w:rFonts w:eastAsia="宋体" w:hint="eastAsia"/>
          <w:lang w:val="en-US" w:eastAsia="zh-CN"/>
        </w:rPr>
        <w:t xml:space="preserve">needs to </w:t>
      </w:r>
      <w:r>
        <w:rPr>
          <w:rFonts w:eastAsia="宋体"/>
          <w:lang w:val="en-US" w:eastAsia="zh-CN"/>
        </w:rPr>
        <w:t xml:space="preserve">be considered for </w:t>
      </w:r>
      <w:r>
        <w:rPr>
          <w:rFonts w:eastAsia="宋体" w:hint="eastAsia"/>
          <w:lang w:val="en-US" w:eastAsia="zh-CN"/>
        </w:rPr>
        <w:t xml:space="preserve">HARQ-ACK of </w:t>
      </w:r>
      <w:r>
        <w:rPr>
          <w:rFonts w:eastAsia="宋体"/>
          <w:lang w:val="en-US" w:eastAsia="zh-CN"/>
        </w:rPr>
        <w:t>SPS PDSCH, the indication of PUCCH carrier switching could be carried on the resending activation DCI for SPS PDSCH. The reactivation</w:t>
      </w:r>
      <w:r w:rsidR="00104BB2">
        <w:rPr>
          <w:rFonts w:eastAsia="宋体"/>
          <w:lang w:val="en-US" w:eastAsia="zh-CN"/>
        </w:rPr>
        <w:t xml:space="preserve"> DCI</w:t>
      </w:r>
      <w:r>
        <w:rPr>
          <w:rFonts w:eastAsia="宋体"/>
          <w:lang w:val="en-US" w:eastAsia="zh-CN"/>
        </w:rPr>
        <w:t xml:space="preserve"> indication for SPS PDSCH is </w:t>
      </w:r>
      <w:r w:rsidR="008B7B2E">
        <w:rPr>
          <w:rFonts w:eastAsia="宋体"/>
          <w:lang w:val="en-US" w:eastAsia="zh-CN"/>
        </w:rPr>
        <w:t xml:space="preserve">already </w:t>
      </w:r>
      <w:r>
        <w:rPr>
          <w:rFonts w:eastAsia="宋体"/>
          <w:lang w:val="en-US" w:eastAsia="zh-CN"/>
        </w:rPr>
        <w:t>supported by current specifications.</w:t>
      </w:r>
    </w:p>
    <w:p w:rsidR="00987553" w:rsidRDefault="00684C8F">
      <w:pPr>
        <w:numPr>
          <w:ilvl w:val="0"/>
          <w:numId w:val="16"/>
        </w:numPr>
        <w:rPr>
          <w:b/>
          <w:bCs/>
        </w:rPr>
      </w:pPr>
      <w:r>
        <w:rPr>
          <w:b/>
          <w:bCs/>
        </w:rPr>
        <w:t>Alt. 2B: PUCCH carrier switching is based on certain (semi-static) rules</w:t>
      </w:r>
    </w:p>
    <w:p w:rsidR="00987553" w:rsidRDefault="00684C8F">
      <w:pPr>
        <w:pStyle w:val="a7"/>
        <w:snapToGrid w:val="0"/>
        <w:spacing w:afterLines="50"/>
        <w:rPr>
          <w:rFonts w:eastAsia="宋体"/>
          <w:lang w:val="en-US" w:eastAsia="zh-CN"/>
        </w:rPr>
      </w:pPr>
      <w:r>
        <w:rPr>
          <w:rFonts w:eastAsiaTheme="minorEastAsia" w:hint="eastAsia"/>
          <w:lang w:val="en-US" w:eastAsia="zh-CN"/>
        </w:rPr>
        <w:lastRenderedPageBreak/>
        <w:t xml:space="preserve">Alt.2B </w:t>
      </w:r>
      <w:r>
        <w:rPr>
          <w:rFonts w:eastAsiaTheme="minorEastAsia"/>
          <w:lang w:val="en-US" w:eastAsia="zh-CN"/>
        </w:rPr>
        <w:t xml:space="preserve">is based on a semi-static rule for PUCCH carrier switching. The possible rule is </w:t>
      </w:r>
      <w:r>
        <w:rPr>
          <w:rFonts w:eastAsia="宋体" w:hint="eastAsia"/>
          <w:lang w:val="en-US" w:eastAsia="zh-CN"/>
        </w:rPr>
        <w:t xml:space="preserve">according to UL </w:t>
      </w:r>
      <w:proofErr w:type="spellStart"/>
      <w:r w:rsidR="00104BB2">
        <w:rPr>
          <w:rFonts w:eastAsia="宋体"/>
          <w:lang w:val="en-US" w:eastAsia="zh-CN"/>
        </w:rPr>
        <w:t>S</w:t>
      </w:r>
      <w:r>
        <w:rPr>
          <w:rFonts w:eastAsia="宋体" w:hint="eastAsia"/>
          <w:lang w:val="en-US" w:eastAsia="zh-CN"/>
        </w:rPr>
        <w:t>cell</w:t>
      </w:r>
      <w:proofErr w:type="spellEnd"/>
      <w:r>
        <w:rPr>
          <w:rFonts w:eastAsia="宋体" w:hint="eastAsia"/>
          <w:lang w:val="en-US" w:eastAsia="zh-CN"/>
        </w:rPr>
        <w:t xml:space="preserve"> index in ascending order</w:t>
      </w:r>
      <w:r>
        <w:rPr>
          <w:rFonts w:eastAsia="宋体"/>
          <w:lang w:val="en-US" w:eastAsia="zh-CN"/>
        </w:rPr>
        <w:t xml:space="preserve">, but the details of Alt.2B should be further clarified and issue about different SCS of different UL cells </w:t>
      </w:r>
      <w:r w:rsidR="00104BB2">
        <w:rPr>
          <w:rFonts w:eastAsia="宋体"/>
          <w:lang w:val="en-US" w:eastAsia="zh-CN"/>
        </w:rPr>
        <w:t>seems difficult to be solved</w:t>
      </w:r>
      <w:r>
        <w:rPr>
          <w:rFonts w:eastAsia="宋体"/>
          <w:lang w:val="en-US" w:eastAsia="zh-CN"/>
        </w:rPr>
        <w:t>.</w:t>
      </w:r>
    </w:p>
    <w:p w:rsidR="00987553" w:rsidRDefault="00684C8F">
      <w:pPr>
        <w:numPr>
          <w:ilvl w:val="0"/>
          <w:numId w:val="16"/>
        </w:numPr>
        <w:rPr>
          <w:b/>
          <w:bCs/>
          <w:lang w:val="en-US" w:eastAsia="zh-CN"/>
        </w:rPr>
      </w:pPr>
      <w:r>
        <w:rPr>
          <w:rFonts w:hint="eastAsia"/>
          <w:b/>
          <w:bCs/>
          <w:lang w:val="en-US" w:eastAsia="zh-CN"/>
        </w:rPr>
        <w:t>Alt. 1A - PUCCH carrier switching is based dynamic indication in DCI for scheduled PUCCH (as for Alt. 1) and based on certain (semi-static) rules for configured PUCCH (as for Alt. 2B)</w:t>
      </w:r>
    </w:p>
    <w:p w:rsidR="00987553" w:rsidRDefault="00684C8F">
      <w:pPr>
        <w:pStyle w:val="a7"/>
        <w:snapToGrid w:val="0"/>
        <w:spacing w:afterLines="50"/>
        <w:rPr>
          <w:rFonts w:eastAsia="宋体"/>
          <w:lang w:val="en-US" w:eastAsia="zh-CN"/>
        </w:rPr>
      </w:pPr>
      <w:r>
        <w:rPr>
          <w:rFonts w:eastAsia="宋体"/>
          <w:lang w:val="en-US" w:eastAsia="zh-CN"/>
        </w:rPr>
        <w:t xml:space="preserve">Alt. 1A is the combination of dynamic indication in DCI for scheduled PUCCH and semi-static rules for carrier switching for configured PUCCH. </w:t>
      </w:r>
      <w:r w:rsidR="00104BB2">
        <w:rPr>
          <w:rFonts w:eastAsia="宋体"/>
          <w:lang w:val="en-US" w:eastAsia="zh-CN"/>
        </w:rPr>
        <w:t>From our point of view, t</w:t>
      </w:r>
      <w:r>
        <w:rPr>
          <w:rFonts w:eastAsia="宋体"/>
          <w:lang w:val="en-US" w:eastAsia="zh-CN"/>
        </w:rPr>
        <w:t>he intention of Alt. 1A is to solve the PUCCH switching for SPS PDSCH.</w:t>
      </w:r>
      <w:r w:rsidR="00104BB2">
        <w:rPr>
          <w:rFonts w:eastAsia="宋体"/>
          <w:lang w:val="en-US" w:eastAsia="zh-CN"/>
        </w:rPr>
        <w:t xml:space="preserve"> The configured PUCCH also includes the PUCCH for SR and CSI, but we don’t support the PUCCH carriers switching for SR or CSI for now as the </w:t>
      </w:r>
      <w:r w:rsidR="00BE3C4C">
        <w:rPr>
          <w:rFonts w:eastAsia="宋体"/>
          <w:lang w:val="en-US" w:eastAsia="zh-CN"/>
        </w:rPr>
        <w:t xml:space="preserve">requirement of </w:t>
      </w:r>
      <w:r w:rsidR="00104BB2">
        <w:rPr>
          <w:rFonts w:eastAsia="宋体"/>
          <w:lang w:val="en-US" w:eastAsia="zh-CN"/>
        </w:rPr>
        <w:t xml:space="preserve">latency reduction seems not so urgent for SR and CSI. </w:t>
      </w:r>
      <w:r>
        <w:rPr>
          <w:rFonts w:eastAsia="宋体"/>
          <w:lang w:val="en-US" w:eastAsia="zh-CN"/>
        </w:rPr>
        <w:t xml:space="preserve"> The feasibility of Alt.1A is based on the feasibility of both Alt.1 and Alt.2B. As the Alt.2B solution is not clear to us, Alt.1A should be deprioritized compared with Alt.1.</w:t>
      </w:r>
    </w:p>
    <w:p w:rsidR="00987553" w:rsidRDefault="00684C8F">
      <w:pPr>
        <w:pStyle w:val="a7"/>
        <w:snapToGrid w:val="0"/>
        <w:spacing w:afterLines="50"/>
        <w:rPr>
          <w:rFonts w:eastAsia="宋体"/>
          <w:lang w:val="en-US" w:eastAsia="zh-CN"/>
        </w:rPr>
      </w:pPr>
      <w:r>
        <w:rPr>
          <w:rFonts w:eastAsia="宋体" w:hint="eastAsia"/>
          <w:lang w:val="en-US" w:eastAsia="zh-CN"/>
        </w:rPr>
        <w:t xml:space="preserve">So, a short summary, between Alt. 1, Alt. 1A and Alt. 2B, we prefer the method 3 </w:t>
      </w:r>
      <w:r w:rsidR="00BE3C4C">
        <w:rPr>
          <w:rFonts w:eastAsia="宋体"/>
          <w:lang w:val="en-US" w:eastAsia="zh-CN"/>
        </w:rPr>
        <w:t>of</w:t>
      </w:r>
      <w:r w:rsidR="00BE3C4C">
        <w:rPr>
          <w:rFonts w:eastAsia="宋体" w:hint="eastAsia"/>
          <w:lang w:val="en-US" w:eastAsia="zh-CN"/>
        </w:rPr>
        <w:t xml:space="preserve"> </w:t>
      </w:r>
      <w:r>
        <w:rPr>
          <w:rFonts w:eastAsia="宋体" w:hint="eastAsia"/>
          <w:lang w:val="en-US" w:eastAsia="zh-CN"/>
        </w:rPr>
        <w:t xml:space="preserve">Alt. 1 because it is simple and does not affect the physical layer specifications. </w:t>
      </w:r>
    </w:p>
    <w:p w:rsidR="00987553" w:rsidRDefault="00684C8F">
      <w:pPr>
        <w:pStyle w:val="a7"/>
        <w:snapToGrid w:val="0"/>
        <w:spacing w:afterLines="50"/>
        <w:rPr>
          <w:rFonts w:eastAsia="宋体"/>
          <w:i/>
          <w:iCs/>
          <w:lang w:val="en-US" w:eastAsia="zh-CN"/>
        </w:rPr>
      </w:pPr>
      <w:r>
        <w:rPr>
          <w:rFonts w:eastAsia="宋体" w:hint="eastAsia"/>
          <w:b/>
          <w:bCs/>
          <w:i/>
          <w:iCs/>
          <w:lang w:val="en-US" w:eastAsia="zh-CN"/>
        </w:rPr>
        <w:t xml:space="preserve">Proposal 6: </w:t>
      </w:r>
      <w:r>
        <w:rPr>
          <w:rFonts w:eastAsia="宋体" w:hint="eastAsia"/>
          <w:i/>
          <w:iCs/>
          <w:lang w:val="en-US" w:eastAsia="zh-CN"/>
        </w:rPr>
        <w:t>For dynamic PUCCH carrier switching</w:t>
      </w:r>
      <w:r>
        <w:rPr>
          <w:rFonts w:eastAsia="宋体"/>
          <w:i/>
          <w:iCs/>
          <w:lang w:val="en-US" w:eastAsia="zh-CN"/>
        </w:rPr>
        <w:t xml:space="preserve"> </w:t>
      </w:r>
      <w:r w:rsidRPr="000A44ED">
        <w:rPr>
          <w:rFonts w:eastAsia="宋体"/>
          <w:i/>
          <w:iCs/>
          <w:lang w:val="en-US" w:eastAsia="zh-CN"/>
        </w:rPr>
        <w:t>in the PUCCH cell group</w:t>
      </w:r>
      <w:r>
        <w:rPr>
          <w:rFonts w:eastAsia="宋体" w:hint="eastAsia"/>
          <w:i/>
          <w:iCs/>
          <w:lang w:val="en-US" w:eastAsia="zh-CN"/>
        </w:rPr>
        <w:t xml:space="preserve">, </w:t>
      </w:r>
      <w:r>
        <w:rPr>
          <w:rFonts w:eastAsia="宋体"/>
          <w:i/>
          <w:iCs/>
          <w:lang w:val="en-US" w:eastAsia="zh-CN"/>
        </w:rPr>
        <w:t>dynamic indication in DCI</w:t>
      </w:r>
      <w:r>
        <w:rPr>
          <w:rFonts w:eastAsia="宋体" w:hint="eastAsia"/>
          <w:i/>
          <w:iCs/>
          <w:lang w:val="en-US" w:eastAsia="zh-CN"/>
        </w:rPr>
        <w:t xml:space="preserve"> should be supported.</w:t>
      </w:r>
    </w:p>
    <w:p w:rsidR="00987553" w:rsidRDefault="00684C8F">
      <w:pPr>
        <w:pStyle w:val="a7"/>
        <w:numPr>
          <w:ilvl w:val="0"/>
          <w:numId w:val="16"/>
        </w:numPr>
        <w:snapToGrid w:val="0"/>
        <w:spacing w:afterLines="50"/>
        <w:rPr>
          <w:rFonts w:eastAsiaTheme="minorEastAsia"/>
          <w:i/>
          <w:iCs/>
          <w:lang w:val="en-US" w:eastAsia="zh-CN"/>
        </w:rPr>
      </w:pPr>
      <w:r>
        <w:rPr>
          <w:rFonts w:eastAsiaTheme="minorEastAsia" w:hint="eastAsia"/>
          <w:i/>
          <w:iCs/>
          <w:lang w:val="en-US" w:eastAsia="zh-CN"/>
        </w:rPr>
        <w:t xml:space="preserve">PRI is used to instruct PUCCH carrier </w:t>
      </w:r>
      <w:r>
        <w:rPr>
          <w:rFonts w:eastAsia="宋体" w:hint="eastAsia"/>
          <w:i/>
          <w:iCs/>
          <w:lang w:val="en-US" w:eastAsia="zh-CN"/>
        </w:rPr>
        <w:t>switching</w:t>
      </w:r>
      <w:r>
        <w:rPr>
          <w:rFonts w:eastAsiaTheme="minorEastAsia" w:hint="eastAsia"/>
          <w:i/>
          <w:iCs/>
          <w:lang w:val="en-US" w:eastAsia="zh-CN"/>
        </w:rPr>
        <w:t xml:space="preserve"> from a</w:t>
      </w:r>
      <w:r>
        <w:rPr>
          <w:rFonts w:eastAsiaTheme="minorEastAsia"/>
          <w:i/>
          <w:iCs/>
          <w:lang w:val="en-US" w:eastAsia="zh-CN"/>
        </w:rPr>
        <w:t>n</w:t>
      </w:r>
      <w:r>
        <w:rPr>
          <w:rFonts w:eastAsiaTheme="minorEastAsia" w:hint="eastAsia"/>
          <w:i/>
          <w:iCs/>
          <w:lang w:val="en-US" w:eastAsia="zh-CN"/>
        </w:rPr>
        <w:t xml:space="preserve"> </w:t>
      </w:r>
      <w:r>
        <w:rPr>
          <w:rFonts w:eastAsiaTheme="minorEastAsia"/>
          <w:i/>
          <w:iCs/>
          <w:lang w:val="en-US" w:eastAsia="zh-CN"/>
        </w:rPr>
        <w:t>extended</w:t>
      </w:r>
      <w:r>
        <w:rPr>
          <w:rFonts w:eastAsiaTheme="minorEastAsia" w:hint="eastAsia"/>
          <w:i/>
          <w:iCs/>
          <w:lang w:val="en-US" w:eastAsia="zh-CN"/>
        </w:rPr>
        <w:t xml:space="preserve"> PUCCH resource set, which can include PUCCH resources of different UL CCs</w:t>
      </w:r>
      <w:r>
        <w:rPr>
          <w:rFonts w:eastAsiaTheme="minorEastAsia"/>
          <w:i/>
          <w:iCs/>
          <w:lang w:val="en-US" w:eastAsia="zh-CN"/>
        </w:rPr>
        <w:t xml:space="preserve"> </w:t>
      </w:r>
      <w:r w:rsidRPr="000A44ED">
        <w:rPr>
          <w:rFonts w:eastAsia="宋体"/>
          <w:i/>
          <w:iCs/>
          <w:lang w:val="en-US" w:eastAsia="zh-CN"/>
        </w:rPr>
        <w:t>in the PUCCH cell group</w:t>
      </w:r>
      <w:r>
        <w:rPr>
          <w:rFonts w:eastAsiaTheme="minorEastAsia" w:hint="eastAsia"/>
          <w:i/>
          <w:iCs/>
          <w:lang w:val="en-US" w:eastAsia="zh-CN"/>
        </w:rPr>
        <w:t xml:space="preserve">. </w:t>
      </w:r>
    </w:p>
    <w:p w:rsidR="00987553" w:rsidRDefault="00684C8F">
      <w:pPr>
        <w:pStyle w:val="2"/>
        <w:widowControl w:val="0"/>
        <w:numPr>
          <w:ilvl w:val="1"/>
          <w:numId w:val="1"/>
        </w:numPr>
        <w:overflowPunct/>
        <w:snapToGrid w:val="0"/>
        <w:spacing w:before="180" w:after="260" w:line="240" w:lineRule="exact"/>
        <w:jc w:val="left"/>
        <w:textAlignment w:val="auto"/>
        <w:rPr>
          <w:b w:val="0"/>
          <w:bCs w:val="0"/>
        </w:rPr>
      </w:pPr>
      <w:r>
        <w:rPr>
          <w:b w:val="0"/>
          <w:bCs w:val="0"/>
        </w:rPr>
        <w:t>Analysis for the candidate method for PUCCH carrier switching</w:t>
      </w:r>
    </w:p>
    <w:p w:rsidR="00987553" w:rsidRDefault="00684C8F">
      <w:pPr>
        <w:numPr>
          <w:ilvl w:val="0"/>
          <w:numId w:val="17"/>
        </w:numPr>
        <w:rPr>
          <w:lang w:val="en-US"/>
        </w:rPr>
      </w:pPr>
      <w:r>
        <w:rPr>
          <w:rFonts w:eastAsia="宋体" w:hint="eastAsia"/>
          <w:lang w:val="en-US" w:eastAsia="zh-CN"/>
        </w:rPr>
        <w:t>Q1: S</w:t>
      </w:r>
      <w:r>
        <w:rPr>
          <w:lang w:val="en-US"/>
        </w:rPr>
        <w:t>ame / different SCS of PUCCH carriers within a PUCCH cell group</w:t>
      </w:r>
    </w:p>
    <w:p w:rsidR="00987553" w:rsidRDefault="00684C8F">
      <w:pPr>
        <w:pStyle w:val="a7"/>
        <w:snapToGrid w:val="0"/>
        <w:spacing w:afterLines="50"/>
        <w:rPr>
          <w:rFonts w:eastAsia="宋体"/>
          <w:lang w:val="en-US" w:eastAsia="zh-CN"/>
        </w:rPr>
      </w:pPr>
      <w:r>
        <w:rPr>
          <w:rFonts w:eastAsia="宋体" w:hint="eastAsia"/>
          <w:lang w:val="en-US" w:eastAsia="zh-CN"/>
        </w:rPr>
        <w:t>Note that it is assumed that PUCCH carrier switching is allowed between cells in the PUCCH cell group.</w:t>
      </w:r>
    </w:p>
    <w:p w:rsidR="00987553" w:rsidRDefault="00684C8F">
      <w:pPr>
        <w:pStyle w:val="a7"/>
        <w:snapToGrid w:val="0"/>
        <w:spacing w:afterLines="50"/>
        <w:rPr>
          <w:rFonts w:eastAsia="宋体"/>
          <w:lang w:val="en-US" w:eastAsia="zh-CN"/>
        </w:rPr>
      </w:pPr>
      <w:r>
        <w:rPr>
          <w:rFonts w:eastAsia="宋体" w:hint="eastAsia"/>
          <w:lang w:val="en-US" w:eastAsia="zh-CN"/>
        </w:rPr>
        <w:t>For Alt. 1</w:t>
      </w:r>
    </w:p>
    <w:p w:rsidR="00987553" w:rsidRDefault="00684C8F">
      <w:pPr>
        <w:pStyle w:val="a7"/>
        <w:snapToGrid w:val="0"/>
        <w:spacing w:afterLines="50"/>
        <w:rPr>
          <w:rFonts w:eastAsia="宋体"/>
          <w:lang w:val="en-US" w:eastAsia="zh-CN"/>
        </w:rPr>
      </w:pPr>
      <w:r>
        <w:rPr>
          <w:rFonts w:eastAsia="宋体" w:hint="eastAsia"/>
          <w:lang w:val="en-US" w:eastAsia="zh-CN"/>
        </w:rPr>
        <w:t>If PUCCH carrier switching is performed between cells in a PUCCH cell group, then for Alt. 1, one PUCCH carrier and one PUCCH resource can be obtained from DCI, then the SCS of the PUCCH carrier can be determined based on its own SCS.</w:t>
      </w:r>
    </w:p>
    <w:p w:rsidR="00987553" w:rsidRDefault="00684C8F">
      <w:pPr>
        <w:pStyle w:val="a7"/>
        <w:snapToGrid w:val="0"/>
        <w:spacing w:afterLines="50"/>
        <w:rPr>
          <w:rFonts w:eastAsia="宋体"/>
          <w:lang w:val="en-US" w:eastAsia="zh-CN"/>
        </w:rPr>
      </w:pPr>
      <w:r>
        <w:rPr>
          <w:rFonts w:eastAsia="宋体" w:hint="eastAsia"/>
          <w:lang w:val="en-US" w:eastAsia="zh-CN"/>
        </w:rPr>
        <w:t>For example, UL CC0 and UL CC1 are in a PUCCH cell group, and they have different SCS. If the UE is instructed to have a PUCCH carrier from the DCI from the PUCCH cell group, then the UE will use PRI and k1 to determine PUCCH resources from the indicated PUCCH carrier according to the SCS corresponding to the indicated PUCCH carrier.</w:t>
      </w:r>
      <w:r>
        <w:rPr>
          <w:rFonts w:eastAsia="宋体"/>
          <w:lang w:val="en-US" w:eastAsia="zh-CN"/>
        </w:rPr>
        <w:t xml:space="preserve"> There is no issue about the different SCS of PUCCH carriers within a PUCCH cell group.</w:t>
      </w:r>
    </w:p>
    <w:p w:rsidR="00987553" w:rsidRDefault="00684C8F">
      <w:pPr>
        <w:pStyle w:val="a7"/>
        <w:snapToGrid w:val="0"/>
        <w:spacing w:afterLines="50"/>
        <w:rPr>
          <w:rFonts w:eastAsia="宋体"/>
          <w:lang w:val="en-US" w:eastAsia="zh-CN"/>
        </w:rPr>
      </w:pPr>
      <w:r>
        <w:rPr>
          <w:rFonts w:eastAsia="宋体" w:hint="eastAsia"/>
          <w:lang w:val="en-US" w:eastAsia="zh-CN"/>
        </w:rPr>
        <w:t xml:space="preserve">Therefore, we think that the PUCCH resource and PUCCH carrier are always determined </w:t>
      </w:r>
      <w:r>
        <w:rPr>
          <w:rFonts w:eastAsia="宋体"/>
          <w:lang w:val="en-US" w:eastAsia="zh-CN"/>
        </w:rPr>
        <w:t xml:space="preserve">by </w:t>
      </w:r>
      <w:r>
        <w:rPr>
          <w:rFonts w:eastAsia="宋体" w:hint="eastAsia"/>
          <w:lang w:val="en-US" w:eastAsia="zh-CN"/>
        </w:rPr>
        <w:t>using k1 and PRI according to the SCS corresponding to each carrier.</w:t>
      </w:r>
    </w:p>
    <w:p w:rsidR="00987553" w:rsidRDefault="00684C8F">
      <w:pPr>
        <w:pStyle w:val="a7"/>
        <w:snapToGrid w:val="0"/>
        <w:spacing w:afterLines="50"/>
        <w:rPr>
          <w:rFonts w:eastAsia="宋体"/>
          <w:lang w:val="en-US" w:eastAsia="zh-CN"/>
        </w:rPr>
      </w:pPr>
      <w:r>
        <w:rPr>
          <w:rFonts w:eastAsia="宋体" w:hint="eastAsia"/>
          <w:b/>
          <w:bCs/>
          <w:i/>
          <w:iCs/>
          <w:lang w:val="en-US" w:eastAsia="zh-CN"/>
        </w:rPr>
        <w:t xml:space="preserve">Proposal 7: </w:t>
      </w:r>
      <w:r>
        <w:rPr>
          <w:rFonts w:eastAsia="宋体" w:hint="eastAsia"/>
          <w:i/>
          <w:iCs/>
          <w:lang w:val="en-US" w:eastAsia="zh-CN"/>
        </w:rPr>
        <w:t xml:space="preserve"> </w:t>
      </w:r>
      <w:r>
        <w:rPr>
          <w:rFonts w:eastAsia="宋体"/>
          <w:i/>
          <w:iCs/>
          <w:lang w:val="en-US" w:eastAsia="zh-CN"/>
        </w:rPr>
        <w:t>T</w:t>
      </w:r>
      <w:r>
        <w:rPr>
          <w:rFonts w:eastAsia="宋体" w:hint="eastAsia"/>
          <w:i/>
          <w:iCs/>
          <w:lang w:val="en-US" w:eastAsia="zh-CN"/>
        </w:rPr>
        <w:t>he PUCCH resource and PUCCH carrier are always determined using k1 and PRI from the DCI according to the SCS corresponding to each carrier in a PUCCH cell group.</w:t>
      </w:r>
    </w:p>
    <w:p w:rsidR="00987553" w:rsidRDefault="00684C8F">
      <w:pPr>
        <w:numPr>
          <w:ilvl w:val="0"/>
          <w:numId w:val="17"/>
        </w:numPr>
        <w:rPr>
          <w:lang w:val="en-US" w:eastAsia="zh-CN"/>
        </w:rPr>
      </w:pPr>
      <w:r>
        <w:rPr>
          <w:rFonts w:eastAsia="宋体" w:hint="eastAsia"/>
          <w:lang w:val="en-US" w:eastAsia="zh-CN"/>
        </w:rPr>
        <w:t>Q2: I</w:t>
      </w:r>
      <w:r>
        <w:rPr>
          <w:lang w:val="en-US"/>
        </w:rPr>
        <w:t>s there any pre-requisite on cells in a PUCCH group in general to support the feature?</w:t>
      </w:r>
    </w:p>
    <w:p w:rsidR="00987553" w:rsidRDefault="00684C8F">
      <w:pPr>
        <w:pStyle w:val="a7"/>
        <w:snapToGrid w:val="0"/>
        <w:spacing w:afterLines="50"/>
        <w:rPr>
          <w:rFonts w:eastAsia="宋体"/>
          <w:lang w:val="en-US" w:eastAsia="zh-CN"/>
        </w:rPr>
      </w:pPr>
      <w:r>
        <w:rPr>
          <w:rFonts w:eastAsia="宋体" w:hint="eastAsia"/>
          <w:b/>
          <w:bCs/>
          <w:lang w:val="en-US" w:eastAsia="zh-CN"/>
        </w:rPr>
        <w:t xml:space="preserve"> </w:t>
      </w:r>
      <w:r>
        <w:rPr>
          <w:rFonts w:eastAsia="宋体" w:hint="eastAsia"/>
          <w:lang w:val="en-US" w:eastAsia="zh-CN"/>
        </w:rPr>
        <w:t>For Alt. 1, we believe that simple restrictions are necessary. For example, a cell set needs to be configured to support PUCCH carrier switching between cells in the cell set, which is conducive to base station management.</w:t>
      </w:r>
    </w:p>
    <w:p w:rsidR="00987553" w:rsidRDefault="00684C8F">
      <w:pPr>
        <w:pStyle w:val="a7"/>
        <w:snapToGrid w:val="0"/>
        <w:spacing w:afterLines="50"/>
        <w:rPr>
          <w:rFonts w:eastAsia="宋体"/>
          <w:i/>
          <w:iCs/>
          <w:lang w:val="en-US" w:eastAsia="zh-CN"/>
        </w:rPr>
      </w:pPr>
      <w:r>
        <w:rPr>
          <w:rFonts w:eastAsia="宋体" w:hint="eastAsia"/>
          <w:b/>
          <w:bCs/>
          <w:i/>
          <w:iCs/>
          <w:lang w:val="en-US" w:eastAsia="zh-CN"/>
        </w:rPr>
        <w:t xml:space="preserve">Proposal 8: </w:t>
      </w:r>
      <w:r>
        <w:rPr>
          <w:rFonts w:eastAsia="宋体" w:hint="eastAsia"/>
          <w:i/>
          <w:iCs/>
          <w:lang w:val="en-US" w:eastAsia="zh-CN"/>
        </w:rPr>
        <w:t xml:space="preserve">Configure a cell set to support PUCCH carrier switching </w:t>
      </w:r>
      <w:r>
        <w:rPr>
          <w:rFonts w:eastAsia="宋体"/>
          <w:i/>
          <w:iCs/>
          <w:lang w:val="en-US" w:eastAsia="zh-CN"/>
        </w:rPr>
        <w:t>among</w:t>
      </w:r>
      <w:r>
        <w:rPr>
          <w:rFonts w:eastAsia="宋体" w:hint="eastAsia"/>
          <w:i/>
          <w:iCs/>
          <w:lang w:val="en-US" w:eastAsia="zh-CN"/>
        </w:rPr>
        <w:t xml:space="preserve"> cells in the cell set.</w:t>
      </w:r>
    </w:p>
    <w:p w:rsidR="00987553" w:rsidRDefault="00684C8F">
      <w:pPr>
        <w:numPr>
          <w:ilvl w:val="0"/>
          <w:numId w:val="17"/>
        </w:numPr>
        <w:rPr>
          <w:lang w:val="en-US" w:eastAsia="zh-CN"/>
        </w:rPr>
      </w:pPr>
      <w:r>
        <w:rPr>
          <w:rFonts w:eastAsia="宋体" w:hint="eastAsia"/>
          <w:lang w:val="en-US" w:eastAsia="zh-CN"/>
        </w:rPr>
        <w:lastRenderedPageBreak/>
        <w:t xml:space="preserve">Q3: </w:t>
      </w:r>
      <w:r>
        <w:rPr>
          <w:lang w:val="en-US"/>
        </w:rPr>
        <w:t>What is the behavior with respect to configured PUCCHs? Are the slots with configured PUCCH resources not applicable to PUCCH carrier switching?</w:t>
      </w:r>
    </w:p>
    <w:p w:rsidR="00987553" w:rsidRDefault="00684C8F" w:rsidP="00FC5DFD">
      <w:pPr>
        <w:pStyle w:val="a7"/>
        <w:snapToGrid w:val="0"/>
        <w:spacing w:afterLines="50"/>
        <w:rPr>
          <w:rFonts w:eastAsia="宋体"/>
          <w:lang w:val="en-US" w:eastAsia="zh-CN"/>
        </w:rPr>
      </w:pPr>
      <w:r>
        <w:rPr>
          <w:rFonts w:eastAsia="宋体" w:hint="eastAsia"/>
          <w:lang w:val="en-US" w:eastAsia="zh-CN"/>
        </w:rPr>
        <w:t xml:space="preserve">First, it is necessary to determine whether PUCCH carrier switching is supported for SR and CSI. This issue is still </w:t>
      </w:r>
      <w:r>
        <w:rPr>
          <w:rFonts w:eastAsia="宋体"/>
          <w:lang w:val="en-US" w:eastAsia="zh-CN"/>
        </w:rPr>
        <w:t>under discussion</w:t>
      </w:r>
      <w:r>
        <w:rPr>
          <w:rFonts w:eastAsia="宋体" w:hint="eastAsia"/>
          <w:lang w:val="en-US" w:eastAsia="zh-CN"/>
        </w:rPr>
        <w:t>. For this issue, our answer is no, at least in Rel-17, it should not be supported, because there are still many topics that need further study to enhance HARQ-ACK. In this way, for the configured PUCCH for SR and CSI, Q3 should be skipped.</w:t>
      </w:r>
    </w:p>
    <w:p w:rsidR="00987553" w:rsidRDefault="00684C8F" w:rsidP="00FC5DFD">
      <w:pPr>
        <w:pStyle w:val="a7"/>
        <w:snapToGrid w:val="0"/>
        <w:spacing w:afterLines="50"/>
        <w:rPr>
          <w:rFonts w:eastAsia="宋体"/>
          <w:lang w:val="en-US" w:eastAsia="zh-CN"/>
        </w:rPr>
      </w:pPr>
      <w:r>
        <w:rPr>
          <w:rFonts w:eastAsia="宋体"/>
          <w:lang w:val="en-US" w:eastAsia="zh-CN"/>
        </w:rPr>
        <w:t xml:space="preserve">For the </w:t>
      </w:r>
      <w:r>
        <w:rPr>
          <w:rFonts w:eastAsia="宋体" w:hint="eastAsia"/>
          <w:lang w:val="en-US" w:eastAsia="zh-CN"/>
        </w:rPr>
        <w:t xml:space="preserve">issue </w:t>
      </w:r>
      <w:r>
        <w:rPr>
          <w:rFonts w:eastAsia="宋体"/>
          <w:lang w:val="en-US" w:eastAsia="zh-CN"/>
        </w:rPr>
        <w:t>of whether the configured PUCCH</w:t>
      </w:r>
      <w:r>
        <w:rPr>
          <w:rFonts w:eastAsia="宋体" w:hint="eastAsia"/>
          <w:lang w:val="en-US" w:eastAsia="zh-CN"/>
        </w:rPr>
        <w:t xml:space="preserve"> </w:t>
      </w:r>
      <w:r>
        <w:rPr>
          <w:rFonts w:eastAsia="宋体"/>
          <w:lang w:val="en-US" w:eastAsia="zh-CN"/>
        </w:rPr>
        <w:t xml:space="preserve">for SPS HARQ-ACK supports PUCCH carrier switching. We think it needs further discussion. If the answer is no, then Q3 can be skipped. For the same reason, we believe that in Rel-17, PUCCH carrier switching is only supported for </w:t>
      </w:r>
      <w:r w:rsidR="00BE3C4C">
        <w:rPr>
          <w:rFonts w:eastAsia="宋体"/>
          <w:lang w:val="en-US" w:eastAsia="zh-CN"/>
        </w:rPr>
        <w:t>sc</w:t>
      </w:r>
      <w:bookmarkStart w:id="4" w:name="_GoBack"/>
      <w:bookmarkEnd w:id="4"/>
      <w:r w:rsidR="00BE3C4C">
        <w:rPr>
          <w:rFonts w:eastAsia="宋体"/>
          <w:lang w:val="en-US" w:eastAsia="zh-CN"/>
        </w:rPr>
        <w:t xml:space="preserve">heduled </w:t>
      </w:r>
      <w:r>
        <w:rPr>
          <w:rFonts w:eastAsia="宋体"/>
          <w:lang w:val="en-US" w:eastAsia="zh-CN"/>
        </w:rPr>
        <w:t xml:space="preserve">HARQ-ACK. For the configured PUCCH, </w:t>
      </w:r>
      <w:r w:rsidR="00BE3C4C">
        <w:rPr>
          <w:rFonts w:eastAsia="宋体"/>
          <w:lang w:val="en-US" w:eastAsia="zh-CN"/>
        </w:rPr>
        <w:t xml:space="preserve">the discussion </w:t>
      </w:r>
      <w:r>
        <w:rPr>
          <w:rFonts w:eastAsia="宋体"/>
          <w:lang w:val="en-US" w:eastAsia="zh-CN"/>
        </w:rPr>
        <w:t>can be postponed or with low priority.</w:t>
      </w:r>
    </w:p>
    <w:p w:rsidR="00987553" w:rsidRDefault="00684C8F">
      <w:pPr>
        <w:pStyle w:val="a7"/>
        <w:snapToGrid w:val="0"/>
        <w:spacing w:afterLines="50"/>
        <w:rPr>
          <w:rFonts w:eastAsia="宋体"/>
          <w:i/>
          <w:iCs/>
          <w:lang w:val="en-US" w:eastAsia="zh-CN"/>
        </w:rPr>
      </w:pPr>
      <w:r>
        <w:rPr>
          <w:rFonts w:eastAsia="宋体" w:hint="eastAsia"/>
          <w:b/>
          <w:bCs/>
          <w:i/>
          <w:iCs/>
          <w:lang w:val="en-US" w:eastAsia="zh-CN"/>
        </w:rPr>
        <w:t>Proposal 9:</w:t>
      </w:r>
      <w:r>
        <w:rPr>
          <w:rFonts w:eastAsia="宋体" w:hint="eastAsia"/>
          <w:i/>
          <w:iCs/>
          <w:lang w:val="en-US" w:eastAsia="zh-CN"/>
        </w:rPr>
        <w:t xml:space="preserve"> I</w:t>
      </w:r>
      <w:r>
        <w:rPr>
          <w:rFonts w:eastAsia="宋体"/>
          <w:i/>
          <w:iCs/>
          <w:lang w:val="en-US" w:eastAsia="zh-CN"/>
        </w:rPr>
        <w:t xml:space="preserve">n Rel-17, </w:t>
      </w:r>
      <w:r>
        <w:rPr>
          <w:rFonts w:eastAsia="宋体" w:hint="eastAsia"/>
          <w:i/>
          <w:iCs/>
          <w:lang w:val="en-US" w:eastAsia="zh-CN"/>
        </w:rPr>
        <w:t xml:space="preserve">PUCCH carrier switching should be supported </w:t>
      </w:r>
      <w:r w:rsidR="008B7B2E">
        <w:rPr>
          <w:rFonts w:eastAsia="宋体"/>
          <w:i/>
          <w:iCs/>
          <w:lang w:val="en-US" w:eastAsia="zh-CN"/>
        </w:rPr>
        <w:t>first</w:t>
      </w:r>
      <w:r>
        <w:rPr>
          <w:rFonts w:eastAsia="宋体" w:hint="eastAsia"/>
          <w:i/>
          <w:iCs/>
          <w:lang w:val="en-US" w:eastAsia="zh-CN"/>
        </w:rPr>
        <w:t xml:space="preserve"> for </w:t>
      </w:r>
      <w:r w:rsidR="00BE3C4C">
        <w:rPr>
          <w:rFonts w:eastAsia="宋体"/>
          <w:i/>
          <w:iCs/>
          <w:lang w:val="en-US" w:eastAsia="zh-CN"/>
        </w:rPr>
        <w:t>scheduled</w:t>
      </w:r>
      <w:r>
        <w:rPr>
          <w:rFonts w:eastAsia="宋体" w:hint="eastAsia"/>
          <w:i/>
          <w:iCs/>
          <w:lang w:val="en-US" w:eastAsia="zh-CN"/>
        </w:rPr>
        <w:t xml:space="preserve"> </w:t>
      </w:r>
      <w:r w:rsidR="0061225C">
        <w:rPr>
          <w:rFonts w:eastAsia="宋体"/>
          <w:i/>
          <w:iCs/>
          <w:lang w:val="en-US" w:eastAsia="zh-CN"/>
        </w:rPr>
        <w:t xml:space="preserve">PUCCH with </w:t>
      </w:r>
      <w:r>
        <w:rPr>
          <w:rFonts w:eastAsia="宋体" w:hint="eastAsia"/>
          <w:i/>
          <w:iCs/>
          <w:lang w:val="en-US" w:eastAsia="zh-CN"/>
        </w:rPr>
        <w:t xml:space="preserve">HARQ-ACK and </w:t>
      </w:r>
      <w:r w:rsidR="0061225C">
        <w:rPr>
          <w:rFonts w:eastAsia="宋体"/>
          <w:i/>
          <w:iCs/>
          <w:lang w:val="en-US" w:eastAsia="zh-CN"/>
        </w:rPr>
        <w:t>the discussion</w:t>
      </w:r>
      <w:r w:rsidR="008B7B2E">
        <w:rPr>
          <w:rFonts w:eastAsia="宋体"/>
          <w:i/>
          <w:iCs/>
          <w:lang w:val="en-US" w:eastAsia="zh-CN"/>
        </w:rPr>
        <w:t xml:space="preserve"> </w:t>
      </w:r>
      <w:r>
        <w:rPr>
          <w:rFonts w:eastAsia="宋体" w:hint="eastAsia"/>
          <w:i/>
          <w:iCs/>
          <w:lang w:val="en-US" w:eastAsia="zh-CN"/>
        </w:rPr>
        <w:t xml:space="preserve">for </w:t>
      </w:r>
      <w:r w:rsidR="0061225C">
        <w:rPr>
          <w:rFonts w:eastAsia="宋体"/>
          <w:i/>
          <w:iCs/>
          <w:lang w:val="en-US" w:eastAsia="zh-CN"/>
        </w:rPr>
        <w:t>configured PUCCH</w:t>
      </w:r>
      <w:r w:rsidR="00BE3C4C">
        <w:rPr>
          <w:rFonts w:eastAsia="宋体"/>
          <w:i/>
          <w:iCs/>
          <w:lang w:val="en-US" w:eastAsia="zh-CN"/>
        </w:rPr>
        <w:t xml:space="preserve"> should be postponed</w:t>
      </w:r>
      <w:r>
        <w:rPr>
          <w:rFonts w:eastAsia="宋体" w:hint="eastAsia"/>
          <w:i/>
          <w:iCs/>
          <w:lang w:val="en-US" w:eastAsia="zh-CN"/>
        </w:rPr>
        <w:t>.</w:t>
      </w:r>
    </w:p>
    <w:p w:rsidR="00987553" w:rsidRDefault="00987553">
      <w:pPr>
        <w:rPr>
          <w:rFonts w:eastAsiaTheme="minorEastAsia"/>
          <w:lang w:val="en-US" w:eastAsia="zh-CN"/>
        </w:rPr>
      </w:pPr>
    </w:p>
    <w:p w:rsidR="00987553" w:rsidRDefault="00684C8F">
      <w:pPr>
        <w:pStyle w:val="1"/>
        <w:overflowPunct/>
        <w:autoSpaceDE/>
        <w:autoSpaceDN/>
        <w:adjustRightInd/>
        <w:snapToGrid w:val="0"/>
        <w:spacing w:beforeLines="0" w:before="60" w:after="180"/>
        <w:ind w:left="431" w:hanging="431"/>
        <w:textAlignment w:val="auto"/>
        <w:rPr>
          <w:szCs w:val="28"/>
          <w:lang w:val="en-US"/>
        </w:rPr>
      </w:pPr>
      <w:r>
        <w:rPr>
          <w:szCs w:val="28"/>
          <w:lang w:val="en-US"/>
        </w:rPr>
        <w:t>Conclusions</w:t>
      </w:r>
    </w:p>
    <w:p w:rsidR="00987553" w:rsidRDefault="00684C8F">
      <w:pPr>
        <w:spacing w:after="120"/>
        <w:rPr>
          <w:rFonts w:eastAsia="宋体"/>
          <w:lang w:val="en-US" w:eastAsia="zh-CN"/>
        </w:rPr>
      </w:pPr>
      <w:r>
        <w:rPr>
          <w:rFonts w:eastAsia="宋体" w:hint="eastAsia"/>
          <w:lang w:val="en-US" w:eastAsia="zh-CN"/>
        </w:rPr>
        <w:t>According to the analysis given above, we have the following observations and proposals:</w:t>
      </w:r>
    </w:p>
    <w:p w:rsidR="00987553" w:rsidRDefault="00684C8F">
      <w:pPr>
        <w:adjustRightInd/>
        <w:snapToGrid w:val="0"/>
        <w:spacing w:afterLines="50"/>
        <w:rPr>
          <w:lang w:val="en-US" w:eastAsia="zh-CN"/>
        </w:rPr>
      </w:pPr>
      <w:r>
        <w:rPr>
          <w:b/>
          <w:bCs/>
          <w:i/>
          <w:iCs/>
          <w:lang w:val="en-US" w:eastAsia="zh-CN"/>
        </w:rPr>
        <w:t>Proposal</w:t>
      </w:r>
      <w:r>
        <w:rPr>
          <w:rFonts w:hint="eastAsia"/>
          <w:b/>
          <w:bCs/>
          <w:i/>
          <w:iCs/>
          <w:lang w:val="en-US" w:eastAsia="zh-CN"/>
        </w:rPr>
        <w:t xml:space="preserve"> 1: </w:t>
      </w:r>
      <w:r>
        <w:rPr>
          <w:rFonts w:hint="eastAsia"/>
          <w:i/>
          <w:iCs/>
          <w:lang w:val="en-US" w:eastAsia="zh-CN"/>
        </w:rPr>
        <w:t>T</w:t>
      </w:r>
      <w:r>
        <w:rPr>
          <w:i/>
          <w:iCs/>
          <w:lang w:val="en-US" w:eastAsia="zh-CN"/>
        </w:rPr>
        <w:t>he standardization work for retransmission of the low-priority HARQ-ACK codebook should be considered first.</w:t>
      </w:r>
    </w:p>
    <w:p w:rsidR="00987553" w:rsidRDefault="00684C8F">
      <w:pPr>
        <w:numPr>
          <w:ilvl w:val="0"/>
          <w:numId w:val="7"/>
        </w:numPr>
        <w:tabs>
          <w:tab w:val="left" w:pos="420"/>
        </w:tabs>
        <w:adjustRightInd/>
        <w:snapToGrid w:val="0"/>
        <w:spacing w:beforeLines="50" w:before="180" w:afterLines="50"/>
        <w:rPr>
          <w:rFonts w:eastAsia="宋体"/>
          <w:i/>
          <w:lang w:val="en-US" w:eastAsia="zh-CN"/>
        </w:rPr>
      </w:pPr>
      <w:r>
        <w:rPr>
          <w:rFonts w:eastAsia="宋体"/>
          <w:i/>
          <w:lang w:val="en-US" w:eastAsia="zh-CN"/>
        </w:rPr>
        <w:t>The similar principle could be applied for high priority HARQ-ACK retransmission if it does not require a lot of extra standardization work compared to low priority HARQ-ACK retransmission.</w:t>
      </w:r>
    </w:p>
    <w:p w:rsidR="00987553" w:rsidRDefault="00684C8F">
      <w:pPr>
        <w:adjustRightInd/>
        <w:snapToGrid w:val="0"/>
        <w:spacing w:afterLines="50"/>
        <w:rPr>
          <w:lang w:val="en-US" w:eastAsia="zh-CN"/>
        </w:rPr>
      </w:pPr>
      <w:r>
        <w:rPr>
          <w:b/>
          <w:bCs/>
          <w:i/>
          <w:iCs/>
          <w:lang w:val="en-US" w:eastAsia="zh-CN"/>
        </w:rPr>
        <w:t xml:space="preserve">Proposal </w:t>
      </w:r>
      <w:r>
        <w:rPr>
          <w:rFonts w:hint="eastAsia"/>
          <w:b/>
          <w:bCs/>
          <w:i/>
          <w:iCs/>
          <w:lang w:val="en-US" w:eastAsia="zh-CN"/>
        </w:rPr>
        <w:t xml:space="preserve">2: </w:t>
      </w:r>
      <w:r>
        <w:rPr>
          <w:i/>
          <w:iCs/>
          <w:lang w:val="en-US" w:eastAsia="zh-CN"/>
        </w:rPr>
        <w:t>The cancelled HARQ-ACK codebook should be triggered for transmission as early as possible after the conflict is determined</w:t>
      </w:r>
      <w:r>
        <w:rPr>
          <w:rFonts w:hint="eastAsia"/>
          <w:i/>
          <w:iCs/>
          <w:lang w:val="en-US" w:eastAsia="zh-CN"/>
        </w:rPr>
        <w:t>, for example, the earliest trigger is started after the PDCCH corresponding to the high-priority PUCCH</w:t>
      </w:r>
      <w:r>
        <w:rPr>
          <w:i/>
          <w:iCs/>
          <w:lang w:val="en-US" w:eastAsia="zh-CN"/>
        </w:rPr>
        <w:t xml:space="preserve">. </w:t>
      </w:r>
    </w:p>
    <w:p w:rsidR="00987553" w:rsidRDefault="00684C8F">
      <w:pPr>
        <w:adjustRightInd/>
        <w:snapToGrid w:val="0"/>
        <w:spacing w:afterLines="50"/>
        <w:rPr>
          <w:i/>
          <w:iCs/>
          <w:lang w:val="en-US" w:eastAsia="zh-CN"/>
        </w:rPr>
      </w:pPr>
      <w:r>
        <w:rPr>
          <w:rFonts w:hint="eastAsia"/>
          <w:b/>
          <w:bCs/>
          <w:i/>
          <w:iCs/>
          <w:lang w:val="en-US" w:eastAsia="zh-CN"/>
        </w:rPr>
        <w:t xml:space="preserve">Proposal 3: </w:t>
      </w:r>
      <w:r>
        <w:rPr>
          <w:rFonts w:hint="eastAsia"/>
          <w:i/>
          <w:iCs/>
          <w:lang w:val="en-US" w:eastAsia="zh-CN"/>
        </w:rPr>
        <w:t xml:space="preserve">RAN1 </w:t>
      </w:r>
      <w:r>
        <w:rPr>
          <w:i/>
          <w:iCs/>
          <w:lang w:val="en-US" w:eastAsia="zh-CN"/>
        </w:rPr>
        <w:t xml:space="preserve">should </w:t>
      </w:r>
      <w:r>
        <w:rPr>
          <w:rFonts w:hint="eastAsia"/>
          <w:i/>
          <w:iCs/>
          <w:lang w:val="en-US" w:eastAsia="zh-CN"/>
        </w:rPr>
        <w:t xml:space="preserve">consider the method of constructing the type 3 codebook based on the priority indication </w:t>
      </w:r>
      <w:r>
        <w:rPr>
          <w:i/>
          <w:iCs/>
          <w:lang w:val="en-US" w:eastAsia="zh-CN"/>
        </w:rPr>
        <w:t xml:space="preserve">if </w:t>
      </w:r>
      <w:r>
        <w:rPr>
          <w:rFonts w:hint="eastAsia"/>
          <w:i/>
          <w:iCs/>
          <w:lang w:val="en-US" w:eastAsia="zh-CN"/>
        </w:rPr>
        <w:t xml:space="preserve">the type 3 </w:t>
      </w:r>
      <w:r>
        <w:rPr>
          <w:i/>
          <w:iCs/>
          <w:lang w:val="en-US" w:eastAsia="zh-CN"/>
        </w:rPr>
        <w:t xml:space="preserve">like </w:t>
      </w:r>
      <w:r>
        <w:rPr>
          <w:rFonts w:hint="eastAsia"/>
          <w:i/>
          <w:iCs/>
          <w:lang w:val="en-US" w:eastAsia="zh-CN"/>
        </w:rPr>
        <w:t>codebook</w:t>
      </w:r>
      <w:r>
        <w:rPr>
          <w:i/>
          <w:iCs/>
          <w:lang w:val="en-US" w:eastAsia="zh-CN"/>
        </w:rPr>
        <w:t xml:space="preserve"> is supported for retransmission of the cancelled HARQ-ACK</w:t>
      </w:r>
      <w:r>
        <w:rPr>
          <w:rFonts w:hint="eastAsia"/>
          <w:i/>
          <w:iCs/>
          <w:lang w:val="en-US" w:eastAsia="zh-CN"/>
        </w:rPr>
        <w:t>.</w:t>
      </w:r>
    </w:p>
    <w:p w:rsidR="00987553" w:rsidRDefault="00684C8F">
      <w:pPr>
        <w:adjustRightInd/>
        <w:snapToGrid w:val="0"/>
        <w:spacing w:afterLines="50"/>
        <w:rPr>
          <w:lang w:val="en-US" w:eastAsia="zh-CN"/>
        </w:rPr>
      </w:pPr>
      <w:r>
        <w:rPr>
          <w:rFonts w:hint="eastAsia"/>
          <w:b/>
          <w:bCs/>
          <w:i/>
          <w:iCs/>
          <w:lang w:val="en-US" w:eastAsia="zh-CN"/>
        </w:rPr>
        <w:t>Observation:</w:t>
      </w:r>
      <w:r>
        <w:rPr>
          <w:rFonts w:hint="eastAsia"/>
          <w:lang w:val="en-US" w:eastAsia="zh-CN"/>
        </w:rPr>
        <w:t xml:space="preserve"> </w:t>
      </w:r>
      <w:r>
        <w:rPr>
          <w:rFonts w:hint="eastAsia"/>
          <w:i/>
          <w:iCs/>
          <w:lang w:val="en-US" w:eastAsia="zh-CN"/>
        </w:rPr>
        <w:t xml:space="preserve">Compared with Alt. 3/Alt. 4(DCI scheduling PUSCH or PUCCH to carry dropped HARQ), in order to support Alt. 2 (Type 3 CB), more </w:t>
      </w:r>
      <w:r>
        <w:rPr>
          <w:i/>
          <w:iCs/>
          <w:lang w:val="en-US" w:eastAsia="zh-CN"/>
        </w:rPr>
        <w:t>issues</w:t>
      </w:r>
      <w:r>
        <w:rPr>
          <w:rFonts w:hint="eastAsia"/>
          <w:i/>
          <w:iCs/>
          <w:lang w:val="en-US" w:eastAsia="zh-CN"/>
        </w:rPr>
        <w:t xml:space="preserve"> need to be solved, which significantly increases the standardization work</w:t>
      </w:r>
      <w:r>
        <w:rPr>
          <w:i/>
          <w:iCs/>
          <w:lang w:val="en-US" w:eastAsia="zh-CN"/>
        </w:rPr>
        <w:t xml:space="preserve"> </w:t>
      </w:r>
      <w:r>
        <w:rPr>
          <w:rFonts w:hint="eastAsia"/>
          <w:i/>
          <w:iCs/>
          <w:lang w:val="en-US" w:eastAsia="zh-CN"/>
        </w:rPr>
        <w:t>load.</w:t>
      </w:r>
    </w:p>
    <w:p w:rsidR="00987553" w:rsidRDefault="00684C8F">
      <w:pPr>
        <w:adjustRightInd/>
        <w:snapToGrid w:val="0"/>
        <w:spacing w:afterLines="50"/>
        <w:rPr>
          <w:i/>
          <w:iCs/>
          <w:lang w:val="en-US" w:eastAsia="zh-CN"/>
        </w:rPr>
      </w:pPr>
      <w:r>
        <w:rPr>
          <w:rFonts w:hint="eastAsia"/>
          <w:b/>
          <w:bCs/>
          <w:i/>
          <w:iCs/>
          <w:lang w:val="en-US" w:eastAsia="zh-CN"/>
        </w:rPr>
        <w:t xml:space="preserve">Proposal 4: </w:t>
      </w:r>
      <w:r>
        <w:rPr>
          <w:rFonts w:hint="eastAsia"/>
          <w:i/>
          <w:iCs/>
          <w:lang w:val="en-US" w:eastAsia="zh-CN"/>
        </w:rPr>
        <w:t xml:space="preserve">For the </w:t>
      </w:r>
      <w:r>
        <w:rPr>
          <w:i/>
          <w:iCs/>
          <w:lang w:val="en-US" w:eastAsia="zh-CN"/>
        </w:rPr>
        <w:t>re</w:t>
      </w:r>
      <w:r>
        <w:rPr>
          <w:rFonts w:hint="eastAsia"/>
          <w:i/>
          <w:iCs/>
          <w:lang w:val="en-US" w:eastAsia="zh-CN"/>
        </w:rPr>
        <w:t>transmission of the dropped HARQ-ACK codebook, Alt. 3/Alt. 4 should be supported.</w:t>
      </w:r>
    </w:p>
    <w:p w:rsidR="00987553" w:rsidRDefault="00684C8F">
      <w:pPr>
        <w:numPr>
          <w:ilvl w:val="0"/>
          <w:numId w:val="7"/>
        </w:numPr>
        <w:tabs>
          <w:tab w:val="left" w:pos="420"/>
        </w:tabs>
        <w:adjustRightInd/>
        <w:snapToGrid w:val="0"/>
        <w:spacing w:beforeLines="50" w:before="180" w:afterLines="50"/>
        <w:rPr>
          <w:rFonts w:eastAsia="宋体"/>
          <w:i/>
          <w:lang w:val="en-US" w:eastAsia="zh-CN"/>
        </w:rPr>
      </w:pPr>
      <w:r>
        <w:rPr>
          <w:rFonts w:eastAsia="宋体" w:hint="eastAsia"/>
          <w:i/>
          <w:lang w:val="en-US" w:eastAsia="zh-CN"/>
        </w:rPr>
        <w:t>Alt. 3: DCI scheduling PUSCH to carry dropped HARQ-ACK codebook.</w:t>
      </w:r>
    </w:p>
    <w:p w:rsidR="00987553" w:rsidRDefault="00684C8F">
      <w:pPr>
        <w:numPr>
          <w:ilvl w:val="0"/>
          <w:numId w:val="7"/>
        </w:numPr>
        <w:tabs>
          <w:tab w:val="left" w:pos="420"/>
        </w:tabs>
        <w:adjustRightInd/>
        <w:snapToGrid w:val="0"/>
        <w:spacing w:beforeLines="50" w:before="180" w:afterLines="50"/>
        <w:rPr>
          <w:rFonts w:eastAsia="宋体"/>
          <w:i/>
          <w:lang w:val="en-US" w:eastAsia="zh-CN"/>
        </w:rPr>
      </w:pPr>
      <w:r>
        <w:rPr>
          <w:rFonts w:eastAsia="宋体" w:hint="eastAsia"/>
          <w:i/>
          <w:lang w:val="en-US" w:eastAsia="zh-CN"/>
        </w:rPr>
        <w:t>Alt. 4: DCI scheduling PUCCH to carry dropped HARQ-ACK codebook.</w:t>
      </w:r>
    </w:p>
    <w:p w:rsidR="00987553" w:rsidRDefault="00684C8F">
      <w:pPr>
        <w:pStyle w:val="a7"/>
        <w:snapToGrid w:val="0"/>
        <w:spacing w:afterLines="50"/>
        <w:rPr>
          <w:rFonts w:eastAsia="宋体"/>
          <w:i/>
          <w:iCs/>
          <w:lang w:val="en-US" w:eastAsia="zh-CN"/>
        </w:rPr>
      </w:pPr>
      <w:r>
        <w:rPr>
          <w:rFonts w:eastAsia="宋体" w:hint="eastAsia"/>
          <w:b/>
          <w:bCs/>
          <w:i/>
          <w:iCs/>
          <w:lang w:val="en-US" w:eastAsia="zh-CN"/>
        </w:rPr>
        <w:t xml:space="preserve">Proposal 5: </w:t>
      </w:r>
      <w:r>
        <w:rPr>
          <w:rFonts w:eastAsia="宋体"/>
          <w:i/>
          <w:iCs/>
          <w:lang w:val="en-US" w:eastAsia="zh-CN"/>
        </w:rPr>
        <w:t>D</w:t>
      </w:r>
      <w:r>
        <w:rPr>
          <w:rFonts w:eastAsia="宋体" w:hint="eastAsia"/>
          <w:i/>
          <w:iCs/>
          <w:lang w:val="en-US" w:eastAsia="zh-CN"/>
        </w:rPr>
        <w:t xml:space="preserve">ynamic PUCCH carrier switching </w:t>
      </w:r>
      <w:r>
        <w:rPr>
          <w:rFonts w:eastAsia="宋体"/>
          <w:i/>
          <w:iCs/>
          <w:lang w:val="en-US" w:eastAsia="zh-CN"/>
        </w:rPr>
        <w:t>should be supported</w:t>
      </w:r>
      <w:r>
        <w:rPr>
          <w:rFonts w:eastAsia="宋体" w:hint="eastAsia"/>
          <w:i/>
          <w:iCs/>
          <w:lang w:val="en-US" w:eastAsia="zh-CN"/>
        </w:rPr>
        <w:t xml:space="preserve"> in HARQ-ACK enhancement </w:t>
      </w:r>
      <w:r>
        <w:rPr>
          <w:rFonts w:eastAsiaTheme="minorEastAsia"/>
          <w:i/>
          <w:iCs/>
          <w:lang w:val="en-US" w:eastAsia="zh-CN"/>
        </w:rPr>
        <w:t xml:space="preserve">in </w:t>
      </w:r>
      <w:r>
        <w:rPr>
          <w:rFonts w:eastAsiaTheme="minorEastAsia" w:hint="eastAsia"/>
          <w:i/>
          <w:iCs/>
          <w:lang w:val="en-US" w:eastAsia="zh-CN"/>
        </w:rPr>
        <w:t>Rel-17 URLLC</w:t>
      </w:r>
      <w:r>
        <w:rPr>
          <w:rFonts w:eastAsia="宋体" w:hint="eastAsia"/>
          <w:i/>
          <w:iCs/>
          <w:lang w:val="en-US" w:eastAsia="zh-CN"/>
        </w:rPr>
        <w:t>.</w:t>
      </w:r>
    </w:p>
    <w:p w:rsidR="00987553" w:rsidRDefault="00684C8F">
      <w:pPr>
        <w:pStyle w:val="a7"/>
        <w:snapToGrid w:val="0"/>
        <w:spacing w:afterLines="50"/>
        <w:rPr>
          <w:rFonts w:eastAsia="宋体"/>
          <w:i/>
          <w:iCs/>
          <w:lang w:val="en-US" w:eastAsia="zh-CN"/>
        </w:rPr>
      </w:pPr>
      <w:r>
        <w:rPr>
          <w:rFonts w:eastAsia="宋体" w:hint="eastAsia"/>
          <w:b/>
          <w:bCs/>
          <w:i/>
          <w:iCs/>
          <w:lang w:val="en-US" w:eastAsia="zh-CN"/>
        </w:rPr>
        <w:t xml:space="preserve">Proposal 6: </w:t>
      </w:r>
      <w:r>
        <w:rPr>
          <w:rFonts w:eastAsia="宋体" w:hint="eastAsia"/>
          <w:i/>
          <w:iCs/>
          <w:lang w:val="en-US" w:eastAsia="zh-CN"/>
        </w:rPr>
        <w:t xml:space="preserve">For dynamic PUCCH carrier switching in the PUCCH cell group, </w:t>
      </w:r>
      <w:r>
        <w:rPr>
          <w:rFonts w:eastAsia="宋体"/>
          <w:i/>
          <w:iCs/>
          <w:lang w:val="en-US" w:eastAsia="zh-CN"/>
        </w:rPr>
        <w:t>dynamic indication in DCI</w:t>
      </w:r>
      <w:r>
        <w:rPr>
          <w:rFonts w:eastAsia="宋体" w:hint="eastAsia"/>
          <w:i/>
          <w:iCs/>
          <w:lang w:val="en-US" w:eastAsia="zh-CN"/>
        </w:rPr>
        <w:t xml:space="preserve"> should be supported.</w:t>
      </w:r>
    </w:p>
    <w:p w:rsidR="00987553" w:rsidRDefault="00684C8F">
      <w:pPr>
        <w:pStyle w:val="a7"/>
        <w:numPr>
          <w:ilvl w:val="0"/>
          <w:numId w:val="16"/>
        </w:numPr>
        <w:snapToGrid w:val="0"/>
        <w:spacing w:afterLines="50"/>
        <w:rPr>
          <w:rFonts w:eastAsiaTheme="minorEastAsia"/>
          <w:i/>
          <w:iCs/>
          <w:lang w:val="en-US" w:eastAsia="zh-CN"/>
        </w:rPr>
      </w:pPr>
      <w:r>
        <w:rPr>
          <w:rFonts w:eastAsiaTheme="minorEastAsia" w:hint="eastAsia"/>
          <w:i/>
          <w:iCs/>
          <w:lang w:val="en-US" w:eastAsia="zh-CN"/>
        </w:rPr>
        <w:t xml:space="preserve">PRI is used to instruct PUCCH carrier </w:t>
      </w:r>
      <w:r>
        <w:rPr>
          <w:rFonts w:eastAsia="宋体" w:hint="eastAsia"/>
          <w:i/>
          <w:iCs/>
          <w:lang w:val="en-US" w:eastAsia="zh-CN"/>
        </w:rPr>
        <w:t>switching</w:t>
      </w:r>
      <w:r>
        <w:rPr>
          <w:rFonts w:eastAsiaTheme="minorEastAsia" w:hint="eastAsia"/>
          <w:i/>
          <w:iCs/>
          <w:lang w:val="en-US" w:eastAsia="zh-CN"/>
        </w:rPr>
        <w:t xml:space="preserve"> from a</w:t>
      </w:r>
      <w:r>
        <w:rPr>
          <w:rFonts w:eastAsiaTheme="minorEastAsia"/>
          <w:i/>
          <w:iCs/>
          <w:lang w:val="en-US" w:eastAsia="zh-CN"/>
        </w:rPr>
        <w:t>n</w:t>
      </w:r>
      <w:r>
        <w:rPr>
          <w:rFonts w:eastAsiaTheme="minorEastAsia" w:hint="eastAsia"/>
          <w:i/>
          <w:iCs/>
          <w:lang w:val="en-US" w:eastAsia="zh-CN"/>
        </w:rPr>
        <w:t xml:space="preserve"> </w:t>
      </w:r>
      <w:r>
        <w:rPr>
          <w:rFonts w:eastAsiaTheme="minorEastAsia"/>
          <w:i/>
          <w:iCs/>
          <w:lang w:val="en-US" w:eastAsia="zh-CN"/>
        </w:rPr>
        <w:t>extended</w:t>
      </w:r>
      <w:r>
        <w:rPr>
          <w:rFonts w:eastAsiaTheme="minorEastAsia" w:hint="eastAsia"/>
          <w:i/>
          <w:iCs/>
          <w:lang w:val="en-US" w:eastAsia="zh-CN"/>
        </w:rPr>
        <w:t xml:space="preserve"> PUCCH resource set, which can include PUCCH resources of different UL CCs </w:t>
      </w:r>
      <w:r>
        <w:rPr>
          <w:rFonts w:eastAsia="宋体" w:hint="eastAsia"/>
          <w:i/>
          <w:iCs/>
          <w:lang w:val="en-US" w:eastAsia="zh-CN"/>
        </w:rPr>
        <w:t>in the PUCCH cell group</w:t>
      </w:r>
      <w:r>
        <w:rPr>
          <w:rFonts w:eastAsiaTheme="minorEastAsia" w:hint="eastAsia"/>
          <w:i/>
          <w:iCs/>
          <w:lang w:val="en-US" w:eastAsia="zh-CN"/>
        </w:rPr>
        <w:t xml:space="preserve">. </w:t>
      </w:r>
    </w:p>
    <w:p w:rsidR="00987553" w:rsidRDefault="00684C8F">
      <w:pPr>
        <w:pStyle w:val="a7"/>
        <w:snapToGrid w:val="0"/>
        <w:spacing w:afterLines="50"/>
        <w:rPr>
          <w:rFonts w:eastAsia="宋体"/>
          <w:lang w:val="en-US" w:eastAsia="zh-CN"/>
        </w:rPr>
      </w:pPr>
      <w:r>
        <w:rPr>
          <w:rFonts w:eastAsia="宋体" w:hint="eastAsia"/>
          <w:b/>
          <w:bCs/>
          <w:i/>
          <w:iCs/>
          <w:lang w:val="en-US" w:eastAsia="zh-CN"/>
        </w:rPr>
        <w:t xml:space="preserve">Proposal 7: </w:t>
      </w:r>
      <w:r>
        <w:rPr>
          <w:rFonts w:eastAsia="宋体" w:hint="eastAsia"/>
          <w:i/>
          <w:iCs/>
          <w:lang w:val="en-US" w:eastAsia="zh-CN"/>
        </w:rPr>
        <w:t>The PUCCH resource and PUCCH carrier are always determined using k1 and PRI from the DCI according to the SCS corresponding to each carrier in a PUCCH cell group.</w:t>
      </w:r>
    </w:p>
    <w:p w:rsidR="00987553" w:rsidRDefault="00684C8F">
      <w:pPr>
        <w:pStyle w:val="a7"/>
        <w:snapToGrid w:val="0"/>
        <w:spacing w:afterLines="50"/>
        <w:rPr>
          <w:rFonts w:eastAsia="宋体"/>
          <w:i/>
          <w:iCs/>
          <w:lang w:val="en-US" w:eastAsia="zh-CN"/>
        </w:rPr>
      </w:pPr>
      <w:r>
        <w:rPr>
          <w:rFonts w:eastAsia="宋体" w:hint="eastAsia"/>
          <w:b/>
          <w:bCs/>
          <w:i/>
          <w:iCs/>
          <w:lang w:val="en-US" w:eastAsia="zh-CN"/>
        </w:rPr>
        <w:lastRenderedPageBreak/>
        <w:t xml:space="preserve">Proposal 8: </w:t>
      </w:r>
      <w:r>
        <w:rPr>
          <w:rFonts w:eastAsia="宋体" w:hint="eastAsia"/>
          <w:i/>
          <w:iCs/>
          <w:lang w:val="en-US" w:eastAsia="zh-CN"/>
        </w:rPr>
        <w:t xml:space="preserve">Configure a cell set to support PUCCH carrier switching </w:t>
      </w:r>
      <w:r>
        <w:rPr>
          <w:rFonts w:eastAsia="宋体"/>
          <w:i/>
          <w:iCs/>
          <w:lang w:val="en-US" w:eastAsia="zh-CN"/>
        </w:rPr>
        <w:t>among</w:t>
      </w:r>
      <w:r>
        <w:rPr>
          <w:rFonts w:eastAsia="宋体" w:hint="eastAsia"/>
          <w:i/>
          <w:iCs/>
          <w:lang w:val="en-US" w:eastAsia="zh-CN"/>
        </w:rPr>
        <w:t xml:space="preserve"> cells in the cell set.</w:t>
      </w:r>
    </w:p>
    <w:p w:rsidR="00987553" w:rsidRDefault="00684C8F">
      <w:pPr>
        <w:pStyle w:val="a7"/>
        <w:snapToGrid w:val="0"/>
        <w:spacing w:afterLines="50"/>
        <w:rPr>
          <w:rFonts w:eastAsia="宋体"/>
          <w:i/>
          <w:iCs/>
          <w:lang w:val="en-US" w:eastAsia="zh-CN"/>
        </w:rPr>
      </w:pPr>
      <w:r>
        <w:rPr>
          <w:rFonts w:eastAsia="宋体" w:hint="eastAsia"/>
          <w:b/>
          <w:bCs/>
          <w:i/>
          <w:iCs/>
          <w:lang w:val="en-US" w:eastAsia="zh-CN"/>
        </w:rPr>
        <w:t>Proposal 9:</w:t>
      </w:r>
      <w:r>
        <w:rPr>
          <w:rFonts w:eastAsia="宋体" w:hint="eastAsia"/>
          <w:i/>
          <w:iCs/>
          <w:lang w:val="en-US" w:eastAsia="zh-CN"/>
        </w:rPr>
        <w:t xml:space="preserve"> I</w:t>
      </w:r>
      <w:r>
        <w:rPr>
          <w:rFonts w:eastAsia="宋体"/>
          <w:i/>
          <w:iCs/>
          <w:lang w:val="en-US" w:eastAsia="zh-CN"/>
        </w:rPr>
        <w:t xml:space="preserve">n Rel-17, </w:t>
      </w:r>
      <w:r>
        <w:rPr>
          <w:rFonts w:eastAsia="宋体" w:hint="eastAsia"/>
          <w:i/>
          <w:iCs/>
          <w:lang w:val="en-US" w:eastAsia="zh-CN"/>
        </w:rPr>
        <w:t xml:space="preserve">PUCCH carrier switching should be supported </w:t>
      </w:r>
      <w:r>
        <w:rPr>
          <w:rFonts w:eastAsia="宋体"/>
          <w:i/>
          <w:iCs/>
          <w:lang w:val="en-US" w:eastAsia="zh-CN"/>
        </w:rPr>
        <w:t>first</w:t>
      </w:r>
      <w:r>
        <w:rPr>
          <w:rFonts w:eastAsia="宋体" w:hint="eastAsia"/>
          <w:i/>
          <w:iCs/>
          <w:lang w:val="en-US" w:eastAsia="zh-CN"/>
        </w:rPr>
        <w:t xml:space="preserve"> for </w:t>
      </w:r>
      <w:r w:rsidR="00BE3C4C">
        <w:rPr>
          <w:rFonts w:eastAsia="宋体"/>
          <w:i/>
          <w:iCs/>
          <w:lang w:val="en-US" w:eastAsia="zh-CN"/>
        </w:rPr>
        <w:t>scheduled</w:t>
      </w:r>
      <w:r>
        <w:rPr>
          <w:rFonts w:eastAsia="宋体" w:hint="eastAsia"/>
          <w:i/>
          <w:iCs/>
          <w:lang w:val="en-US" w:eastAsia="zh-CN"/>
        </w:rPr>
        <w:t xml:space="preserve"> </w:t>
      </w:r>
      <w:r>
        <w:rPr>
          <w:rFonts w:eastAsia="宋体"/>
          <w:i/>
          <w:iCs/>
          <w:lang w:val="en-US" w:eastAsia="zh-CN"/>
        </w:rPr>
        <w:t xml:space="preserve">PUCCH with </w:t>
      </w:r>
      <w:r>
        <w:rPr>
          <w:rFonts w:eastAsia="宋体" w:hint="eastAsia"/>
          <w:i/>
          <w:iCs/>
          <w:lang w:val="en-US" w:eastAsia="zh-CN"/>
        </w:rPr>
        <w:t xml:space="preserve">HARQ-ACK and </w:t>
      </w:r>
      <w:r>
        <w:rPr>
          <w:rFonts w:eastAsia="宋体"/>
          <w:i/>
          <w:iCs/>
          <w:lang w:val="en-US" w:eastAsia="zh-CN"/>
        </w:rPr>
        <w:t xml:space="preserve">the discussion </w:t>
      </w:r>
      <w:r>
        <w:rPr>
          <w:rFonts w:eastAsia="宋体" w:hint="eastAsia"/>
          <w:i/>
          <w:iCs/>
          <w:lang w:val="en-US" w:eastAsia="zh-CN"/>
        </w:rPr>
        <w:t xml:space="preserve">for </w:t>
      </w:r>
      <w:r>
        <w:rPr>
          <w:rFonts w:eastAsia="宋体"/>
          <w:i/>
          <w:iCs/>
          <w:lang w:val="en-US" w:eastAsia="zh-CN"/>
        </w:rPr>
        <w:t>configured PUCCH</w:t>
      </w:r>
      <w:r w:rsidR="00BE3C4C">
        <w:rPr>
          <w:rFonts w:eastAsia="宋体"/>
          <w:i/>
          <w:iCs/>
          <w:lang w:val="en-US" w:eastAsia="zh-CN"/>
        </w:rPr>
        <w:t xml:space="preserve"> should be postponed</w:t>
      </w:r>
      <w:r>
        <w:rPr>
          <w:rFonts w:eastAsia="宋体" w:hint="eastAsia"/>
          <w:i/>
          <w:iCs/>
          <w:lang w:val="en-US" w:eastAsia="zh-CN"/>
        </w:rPr>
        <w:t>.</w:t>
      </w:r>
    </w:p>
    <w:p w:rsidR="00987553" w:rsidRDefault="00987553">
      <w:pPr>
        <w:pStyle w:val="a7"/>
        <w:snapToGrid w:val="0"/>
        <w:spacing w:afterLines="50"/>
        <w:rPr>
          <w:rFonts w:eastAsiaTheme="minorEastAsia"/>
          <w:i/>
          <w:iCs/>
          <w:lang w:val="en-US" w:eastAsia="zh-CN"/>
        </w:rPr>
      </w:pPr>
    </w:p>
    <w:p w:rsidR="00987553" w:rsidRDefault="00684C8F">
      <w:pPr>
        <w:pStyle w:val="1"/>
        <w:overflowPunct/>
        <w:autoSpaceDE/>
        <w:autoSpaceDN/>
        <w:adjustRightInd/>
        <w:snapToGrid w:val="0"/>
        <w:spacing w:beforeLines="0" w:before="60" w:after="180"/>
        <w:ind w:left="431" w:hanging="431"/>
        <w:textAlignment w:val="auto"/>
        <w:rPr>
          <w:szCs w:val="28"/>
          <w:lang w:val="en-US"/>
        </w:rPr>
      </w:pPr>
      <w:r>
        <w:rPr>
          <w:rFonts w:hint="eastAsia"/>
          <w:szCs w:val="28"/>
          <w:lang w:val="en-US"/>
        </w:rPr>
        <w:t>Reference</w:t>
      </w:r>
    </w:p>
    <w:p w:rsidR="00987553" w:rsidRDefault="00684C8F">
      <w:pPr>
        <w:pStyle w:val="12"/>
        <w:numPr>
          <w:ilvl w:val="0"/>
          <w:numId w:val="18"/>
        </w:numPr>
        <w:snapToGrid w:val="0"/>
        <w:spacing w:line="0" w:lineRule="atLeast"/>
        <w:ind w:firstLineChars="0"/>
        <w:rPr>
          <w:rFonts w:ascii="Times New Roman" w:hAnsi="Times New Roman"/>
          <w:sz w:val="20"/>
          <w:szCs w:val="20"/>
          <w:lang w:val="en-US" w:eastAsia="zh-CN"/>
        </w:rPr>
      </w:pPr>
      <w:r>
        <w:rPr>
          <w:rFonts w:ascii="Times New Roman" w:hAnsi="Times New Roman"/>
          <w:sz w:val="20"/>
          <w:szCs w:val="20"/>
          <w:lang w:val="en-US" w:eastAsia="zh-CN"/>
        </w:rPr>
        <w:t>Chair's Notes RAN1#104b-e final</w:t>
      </w:r>
      <w:r>
        <w:rPr>
          <w:rFonts w:ascii="Times New Roman" w:hAnsi="Times New Roman" w:hint="eastAsia"/>
          <w:sz w:val="20"/>
          <w:szCs w:val="20"/>
          <w:lang w:val="en-US" w:eastAsia="zh-CN"/>
        </w:rPr>
        <w:t>.</w:t>
      </w:r>
    </w:p>
    <w:p w:rsidR="00987553" w:rsidRDefault="00987553">
      <w:pPr>
        <w:pStyle w:val="12"/>
        <w:numPr>
          <w:ilvl w:val="255"/>
          <w:numId w:val="0"/>
        </w:numPr>
        <w:snapToGrid w:val="0"/>
        <w:spacing w:line="0" w:lineRule="atLeast"/>
        <w:rPr>
          <w:rFonts w:ascii="Times New Roman" w:hAnsi="Times New Roman"/>
          <w:sz w:val="20"/>
          <w:szCs w:val="20"/>
          <w:lang w:val="en-US" w:eastAsia="zh-CN"/>
        </w:rPr>
      </w:pPr>
    </w:p>
    <w:sectPr w:rsidR="00987553">
      <w:footerReference w:type="default" r:id="rId11"/>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7D8D" w:rsidRDefault="001C7D8D">
      <w:pPr>
        <w:spacing w:after="0"/>
      </w:pPr>
      <w:r>
        <w:separator/>
      </w:r>
    </w:p>
  </w:endnote>
  <w:endnote w:type="continuationSeparator" w:id="0">
    <w:p w:rsidR="001C7D8D" w:rsidRDefault="001C7D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4C8F" w:rsidRDefault="00684C8F">
    <w:pPr>
      <w:pStyle w:val="ac"/>
      <w:jc w:val="center"/>
    </w:pPr>
    <w:r>
      <w:fldChar w:fldCharType="begin"/>
    </w:r>
    <w:r>
      <w:instrText xml:space="preserve"> PAGE   \* MERGEFORMAT </w:instrText>
    </w:r>
    <w:r>
      <w:fldChar w:fldCharType="separate"/>
    </w:r>
    <w:r w:rsidR="00FC5DFD" w:rsidRPr="00FC5DFD">
      <w:rPr>
        <w:noProof/>
        <w:lang w:val="en-US" w:eastAsia="zh-CN"/>
      </w:rPr>
      <w:t>10</w:t>
    </w:r>
    <w:r>
      <w:rPr>
        <w:lang w:val="en-US" w:eastAsia="zh-CN"/>
      </w:rPr>
      <w:fldChar w:fldCharType="end"/>
    </w:r>
  </w:p>
  <w:p w:rsidR="00684C8F" w:rsidRDefault="00684C8F">
    <w:pPr>
      <w:pStyle w:val="ac"/>
    </w:pPr>
  </w:p>
  <w:p w:rsidR="00684C8F" w:rsidRDefault="00684C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7D8D" w:rsidRDefault="001C7D8D">
      <w:pPr>
        <w:spacing w:after="0"/>
      </w:pPr>
      <w:r>
        <w:separator/>
      </w:r>
    </w:p>
  </w:footnote>
  <w:footnote w:type="continuationSeparator" w:id="0">
    <w:p w:rsidR="001C7D8D" w:rsidRDefault="001C7D8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38D3F9C"/>
    <w:multiLevelType w:val="singleLevel"/>
    <w:tmpl w:val="A38D3F9C"/>
    <w:lvl w:ilvl="0">
      <w:start w:val="1"/>
      <w:numFmt w:val="bullet"/>
      <w:lvlText w:val=""/>
      <w:lvlJc w:val="left"/>
      <w:pPr>
        <w:ind w:left="420" w:hanging="420"/>
      </w:pPr>
      <w:rPr>
        <w:rFonts w:ascii="Wingdings" w:hAnsi="Wingdings" w:hint="default"/>
      </w:rPr>
    </w:lvl>
  </w:abstractNum>
  <w:abstractNum w:abstractNumId="1">
    <w:nsid w:val="C5569FDF"/>
    <w:multiLevelType w:val="singleLevel"/>
    <w:tmpl w:val="C5569FDF"/>
    <w:lvl w:ilvl="0">
      <w:start w:val="1"/>
      <w:numFmt w:val="bullet"/>
      <w:lvlText w:val=""/>
      <w:lvlJc w:val="left"/>
      <w:pPr>
        <w:ind w:left="420" w:hanging="420"/>
      </w:pPr>
      <w:rPr>
        <w:rFonts w:ascii="Wingdings" w:hAnsi="Wingdings" w:hint="default"/>
      </w:rPr>
    </w:lvl>
  </w:abstractNum>
  <w:abstractNum w:abstractNumId="2">
    <w:nsid w:val="CBC3D2FE"/>
    <w:multiLevelType w:val="singleLevel"/>
    <w:tmpl w:val="CBC3D2FE"/>
    <w:lvl w:ilvl="0">
      <w:start w:val="1"/>
      <w:numFmt w:val="bullet"/>
      <w:lvlText w:val=""/>
      <w:lvlJc w:val="left"/>
      <w:pPr>
        <w:ind w:left="420" w:hanging="420"/>
      </w:pPr>
      <w:rPr>
        <w:rFonts w:ascii="Wingdings" w:hAnsi="Wingdings" w:hint="default"/>
      </w:rPr>
    </w:lvl>
  </w:abstractNum>
  <w:abstractNum w:abstractNumId="3">
    <w:nsid w:val="00CB07B2"/>
    <w:multiLevelType w:val="multilevel"/>
    <w:tmpl w:val="00CB07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3695696"/>
    <w:multiLevelType w:val="multilevel"/>
    <w:tmpl w:val="13695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1892EB8"/>
    <w:multiLevelType w:val="multilevel"/>
    <w:tmpl w:val="21892E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DCC1AE9"/>
    <w:multiLevelType w:val="multilevel"/>
    <w:tmpl w:val="2DCC1AE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2F1FAA1B"/>
    <w:multiLevelType w:val="singleLevel"/>
    <w:tmpl w:val="2F1FAA1B"/>
    <w:lvl w:ilvl="0">
      <w:start w:val="1"/>
      <w:numFmt w:val="bullet"/>
      <w:lvlText w:val=""/>
      <w:lvlJc w:val="left"/>
      <w:pPr>
        <w:ind w:left="420" w:hanging="420"/>
      </w:pPr>
      <w:rPr>
        <w:rFonts w:ascii="Wingdings" w:hAnsi="Wingdings" w:hint="default"/>
      </w:rPr>
    </w:lvl>
  </w:abstractNum>
  <w:abstractNum w:abstractNumId="9">
    <w:nsid w:val="38DA486C"/>
    <w:multiLevelType w:val="multilevel"/>
    <w:tmpl w:val="38DA48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01656CB"/>
    <w:multiLevelType w:val="multilevel"/>
    <w:tmpl w:val="401656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2">
    <w:nsid w:val="52FB37FE"/>
    <w:multiLevelType w:val="multilevel"/>
    <w:tmpl w:val="52FB37F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4">
    <w:nsid w:val="64AB5088"/>
    <w:multiLevelType w:val="multilevel"/>
    <w:tmpl w:val="64AB5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4B4D2CA"/>
    <w:multiLevelType w:val="singleLevel"/>
    <w:tmpl w:val="64B4D2CA"/>
    <w:lvl w:ilvl="0">
      <w:start w:val="1"/>
      <w:numFmt w:val="bullet"/>
      <w:lvlText w:val=""/>
      <w:lvlJc w:val="left"/>
      <w:pPr>
        <w:ind w:left="420" w:hanging="420"/>
      </w:pPr>
      <w:rPr>
        <w:rFonts w:ascii="Wingdings" w:hAnsi="Wingdings" w:hint="default"/>
      </w:rPr>
    </w:lvl>
  </w:abstractNum>
  <w:abstractNum w:abstractNumId="16">
    <w:nsid w:val="70454D42"/>
    <w:multiLevelType w:val="multilevel"/>
    <w:tmpl w:val="70454D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7067109"/>
    <w:multiLevelType w:val="multilevel"/>
    <w:tmpl w:val="77067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5"/>
  </w:num>
  <w:num w:numId="4">
    <w:abstractNumId w:val="4"/>
  </w:num>
  <w:num w:numId="5">
    <w:abstractNumId w:val="9"/>
  </w:num>
  <w:num w:numId="6">
    <w:abstractNumId w:val="0"/>
  </w:num>
  <w:num w:numId="7">
    <w:abstractNumId w:val="7"/>
  </w:num>
  <w:num w:numId="8">
    <w:abstractNumId w:val="15"/>
  </w:num>
  <w:num w:numId="9">
    <w:abstractNumId w:val="3"/>
  </w:num>
  <w:num w:numId="10">
    <w:abstractNumId w:val="10"/>
  </w:num>
  <w:num w:numId="11">
    <w:abstractNumId w:val="14"/>
  </w:num>
  <w:num w:numId="12">
    <w:abstractNumId w:val="2"/>
  </w:num>
  <w:num w:numId="13">
    <w:abstractNumId w:val="12"/>
  </w:num>
  <w:num w:numId="14">
    <w:abstractNumId w:val="17"/>
  </w:num>
  <w:num w:numId="15">
    <w:abstractNumId w:val="16"/>
  </w:num>
  <w:num w:numId="16">
    <w:abstractNumId w:val="1"/>
  </w:num>
  <w:num w:numId="17">
    <w:abstractNumId w:val="8"/>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1A5"/>
    <w:rsid w:val="00014608"/>
    <w:rsid w:val="000146A9"/>
    <w:rsid w:val="00014D5E"/>
    <w:rsid w:val="0001533E"/>
    <w:rsid w:val="0001556E"/>
    <w:rsid w:val="000158D5"/>
    <w:rsid w:val="00015B79"/>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4D1B"/>
    <w:rsid w:val="00025A8B"/>
    <w:rsid w:val="00025BAF"/>
    <w:rsid w:val="00025CC8"/>
    <w:rsid w:val="00025D84"/>
    <w:rsid w:val="00025DE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962"/>
    <w:rsid w:val="00034A9C"/>
    <w:rsid w:val="000351DE"/>
    <w:rsid w:val="0003584D"/>
    <w:rsid w:val="0003593F"/>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5E1"/>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33A"/>
    <w:rsid w:val="000803E1"/>
    <w:rsid w:val="000807DA"/>
    <w:rsid w:val="00081633"/>
    <w:rsid w:val="00081A62"/>
    <w:rsid w:val="00082770"/>
    <w:rsid w:val="00082D27"/>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EC3"/>
    <w:rsid w:val="000A3F47"/>
    <w:rsid w:val="000A3FB0"/>
    <w:rsid w:val="000A44ED"/>
    <w:rsid w:val="000A4702"/>
    <w:rsid w:val="000A4EF4"/>
    <w:rsid w:val="000A559F"/>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3FC7"/>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7B7"/>
    <w:rsid w:val="00103E6A"/>
    <w:rsid w:val="00104B60"/>
    <w:rsid w:val="00104B9A"/>
    <w:rsid w:val="00104BB2"/>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2F9F"/>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3F0"/>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3267"/>
    <w:rsid w:val="00134650"/>
    <w:rsid w:val="00135398"/>
    <w:rsid w:val="001353B7"/>
    <w:rsid w:val="001356D1"/>
    <w:rsid w:val="001359AC"/>
    <w:rsid w:val="00135B4C"/>
    <w:rsid w:val="00135BB8"/>
    <w:rsid w:val="00135C83"/>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13C"/>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54"/>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79A"/>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EDB"/>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56"/>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A7ED0"/>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2F82"/>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1D2"/>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8D"/>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03F"/>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A0A"/>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CE7"/>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725"/>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1B7"/>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0A8"/>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13"/>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5F0F"/>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62F"/>
    <w:rsid w:val="00275EFB"/>
    <w:rsid w:val="002763BC"/>
    <w:rsid w:val="00276773"/>
    <w:rsid w:val="0027715E"/>
    <w:rsid w:val="00277DE8"/>
    <w:rsid w:val="002806B3"/>
    <w:rsid w:val="0028082C"/>
    <w:rsid w:val="00281052"/>
    <w:rsid w:val="002811D1"/>
    <w:rsid w:val="0028137A"/>
    <w:rsid w:val="002814E5"/>
    <w:rsid w:val="00281860"/>
    <w:rsid w:val="002822BE"/>
    <w:rsid w:val="00282746"/>
    <w:rsid w:val="002827F7"/>
    <w:rsid w:val="002828D6"/>
    <w:rsid w:val="00282C0B"/>
    <w:rsid w:val="002839DE"/>
    <w:rsid w:val="002843D6"/>
    <w:rsid w:val="0028498A"/>
    <w:rsid w:val="00284A92"/>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5D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C5B"/>
    <w:rsid w:val="002D0DCC"/>
    <w:rsid w:val="002D11F4"/>
    <w:rsid w:val="002D12EA"/>
    <w:rsid w:val="002D12EB"/>
    <w:rsid w:val="002D1406"/>
    <w:rsid w:val="002D19E5"/>
    <w:rsid w:val="002D1A5C"/>
    <w:rsid w:val="002D1D03"/>
    <w:rsid w:val="002D1E4E"/>
    <w:rsid w:val="002D26B8"/>
    <w:rsid w:val="002D283E"/>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665"/>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2C79"/>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032"/>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9E"/>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ABE"/>
    <w:rsid w:val="00387E63"/>
    <w:rsid w:val="00387F0D"/>
    <w:rsid w:val="0039020E"/>
    <w:rsid w:val="0039068E"/>
    <w:rsid w:val="00390EE7"/>
    <w:rsid w:val="00390FF8"/>
    <w:rsid w:val="0039173F"/>
    <w:rsid w:val="00391B75"/>
    <w:rsid w:val="00391C91"/>
    <w:rsid w:val="00391D9E"/>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DCA"/>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4E2"/>
    <w:rsid w:val="003C2AC7"/>
    <w:rsid w:val="003C2D74"/>
    <w:rsid w:val="003C2E58"/>
    <w:rsid w:val="003C3249"/>
    <w:rsid w:val="003C366C"/>
    <w:rsid w:val="003C3BB8"/>
    <w:rsid w:val="003C3E74"/>
    <w:rsid w:val="003C409D"/>
    <w:rsid w:val="003C40FA"/>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0EDC"/>
    <w:rsid w:val="003D121F"/>
    <w:rsid w:val="003D1BD9"/>
    <w:rsid w:val="003D1F98"/>
    <w:rsid w:val="003D2248"/>
    <w:rsid w:val="003D22C3"/>
    <w:rsid w:val="003D2548"/>
    <w:rsid w:val="003D2669"/>
    <w:rsid w:val="003D275E"/>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4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1FE9"/>
    <w:rsid w:val="0044205D"/>
    <w:rsid w:val="00442158"/>
    <w:rsid w:val="00442675"/>
    <w:rsid w:val="004426AD"/>
    <w:rsid w:val="00442EE3"/>
    <w:rsid w:val="004430A9"/>
    <w:rsid w:val="004434F7"/>
    <w:rsid w:val="00443792"/>
    <w:rsid w:val="00443DAE"/>
    <w:rsid w:val="00443DF0"/>
    <w:rsid w:val="00444242"/>
    <w:rsid w:val="00444363"/>
    <w:rsid w:val="00444594"/>
    <w:rsid w:val="00444961"/>
    <w:rsid w:val="004449DC"/>
    <w:rsid w:val="00445007"/>
    <w:rsid w:val="00445118"/>
    <w:rsid w:val="004457AD"/>
    <w:rsid w:val="00445C9C"/>
    <w:rsid w:val="00445D64"/>
    <w:rsid w:val="004464C2"/>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84E"/>
    <w:rsid w:val="0046392C"/>
    <w:rsid w:val="004639FC"/>
    <w:rsid w:val="00464621"/>
    <w:rsid w:val="00464C88"/>
    <w:rsid w:val="00464DA6"/>
    <w:rsid w:val="00464F21"/>
    <w:rsid w:val="004656F7"/>
    <w:rsid w:val="00465722"/>
    <w:rsid w:val="00465D06"/>
    <w:rsid w:val="00465E58"/>
    <w:rsid w:val="00466732"/>
    <w:rsid w:val="00466AC1"/>
    <w:rsid w:val="004671C5"/>
    <w:rsid w:val="00467313"/>
    <w:rsid w:val="004674C2"/>
    <w:rsid w:val="00467504"/>
    <w:rsid w:val="004677B5"/>
    <w:rsid w:val="00467B9D"/>
    <w:rsid w:val="00467BF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67"/>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470"/>
    <w:rsid w:val="004A557B"/>
    <w:rsid w:val="004A5A6C"/>
    <w:rsid w:val="004A619C"/>
    <w:rsid w:val="004A68A8"/>
    <w:rsid w:val="004A6CB9"/>
    <w:rsid w:val="004A6E1E"/>
    <w:rsid w:val="004A73F7"/>
    <w:rsid w:val="004A78C9"/>
    <w:rsid w:val="004B016C"/>
    <w:rsid w:val="004B0250"/>
    <w:rsid w:val="004B11D1"/>
    <w:rsid w:val="004B1520"/>
    <w:rsid w:val="004B1C0B"/>
    <w:rsid w:val="004B1D21"/>
    <w:rsid w:val="004B29CC"/>
    <w:rsid w:val="004B2B88"/>
    <w:rsid w:val="004B31E7"/>
    <w:rsid w:val="004B333A"/>
    <w:rsid w:val="004B358F"/>
    <w:rsid w:val="004B3879"/>
    <w:rsid w:val="004B3AF2"/>
    <w:rsid w:val="004B4040"/>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10F2"/>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3DFB"/>
    <w:rsid w:val="0050412A"/>
    <w:rsid w:val="005044E4"/>
    <w:rsid w:val="005046D9"/>
    <w:rsid w:val="005049DC"/>
    <w:rsid w:val="0050604B"/>
    <w:rsid w:val="005068EF"/>
    <w:rsid w:val="00506A09"/>
    <w:rsid w:val="00506A5D"/>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5E2"/>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691"/>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9C4"/>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346"/>
    <w:rsid w:val="005934BB"/>
    <w:rsid w:val="00593522"/>
    <w:rsid w:val="00593697"/>
    <w:rsid w:val="00593814"/>
    <w:rsid w:val="00593835"/>
    <w:rsid w:val="00593A18"/>
    <w:rsid w:val="00593C4C"/>
    <w:rsid w:val="00593E55"/>
    <w:rsid w:val="00594504"/>
    <w:rsid w:val="0059466C"/>
    <w:rsid w:val="00594AC2"/>
    <w:rsid w:val="00594FBF"/>
    <w:rsid w:val="00595116"/>
    <w:rsid w:val="00595144"/>
    <w:rsid w:val="00595168"/>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501"/>
    <w:rsid w:val="005A49CC"/>
    <w:rsid w:val="005A4CD0"/>
    <w:rsid w:val="005A541F"/>
    <w:rsid w:val="005A557F"/>
    <w:rsid w:val="005A5619"/>
    <w:rsid w:val="005A58BC"/>
    <w:rsid w:val="005A5C74"/>
    <w:rsid w:val="005A5D51"/>
    <w:rsid w:val="005A632C"/>
    <w:rsid w:val="005A6703"/>
    <w:rsid w:val="005A672B"/>
    <w:rsid w:val="005A6DF4"/>
    <w:rsid w:val="005A7167"/>
    <w:rsid w:val="005A78A9"/>
    <w:rsid w:val="005A7EFB"/>
    <w:rsid w:val="005B0318"/>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1D5"/>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04A"/>
    <w:rsid w:val="005C6148"/>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4562"/>
    <w:rsid w:val="00604DCD"/>
    <w:rsid w:val="00605135"/>
    <w:rsid w:val="006054CB"/>
    <w:rsid w:val="00605B72"/>
    <w:rsid w:val="00605BDD"/>
    <w:rsid w:val="00605F22"/>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25C"/>
    <w:rsid w:val="0061246B"/>
    <w:rsid w:val="0061273D"/>
    <w:rsid w:val="00613BCB"/>
    <w:rsid w:val="006147CE"/>
    <w:rsid w:val="006149C9"/>
    <w:rsid w:val="00614DF2"/>
    <w:rsid w:val="00614FAE"/>
    <w:rsid w:val="006153CA"/>
    <w:rsid w:val="0061592C"/>
    <w:rsid w:val="00615AF7"/>
    <w:rsid w:val="006160F2"/>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3FC"/>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72B"/>
    <w:rsid w:val="00651F62"/>
    <w:rsid w:val="00652083"/>
    <w:rsid w:val="006521BF"/>
    <w:rsid w:val="006523F0"/>
    <w:rsid w:val="00652C80"/>
    <w:rsid w:val="006536D9"/>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783"/>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C8F"/>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4DB"/>
    <w:rsid w:val="0069058B"/>
    <w:rsid w:val="006906EE"/>
    <w:rsid w:val="006908AB"/>
    <w:rsid w:val="00691080"/>
    <w:rsid w:val="006919CE"/>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1C3"/>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5ED"/>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B7F"/>
    <w:rsid w:val="00705EA0"/>
    <w:rsid w:val="00705EAF"/>
    <w:rsid w:val="00706332"/>
    <w:rsid w:val="00706556"/>
    <w:rsid w:val="00706750"/>
    <w:rsid w:val="00706805"/>
    <w:rsid w:val="00706A31"/>
    <w:rsid w:val="0070731E"/>
    <w:rsid w:val="007073DB"/>
    <w:rsid w:val="007102ED"/>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18E0"/>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5EF7"/>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761A"/>
    <w:rsid w:val="00767AAB"/>
    <w:rsid w:val="007703CE"/>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D5A"/>
    <w:rsid w:val="00792F0A"/>
    <w:rsid w:val="00792F4B"/>
    <w:rsid w:val="007930DB"/>
    <w:rsid w:val="007935ED"/>
    <w:rsid w:val="00793BB7"/>
    <w:rsid w:val="0079493F"/>
    <w:rsid w:val="00794CDE"/>
    <w:rsid w:val="00794E70"/>
    <w:rsid w:val="00795146"/>
    <w:rsid w:val="00795A8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B7F5B"/>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CA6"/>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D45"/>
    <w:rsid w:val="00804E04"/>
    <w:rsid w:val="00805AED"/>
    <w:rsid w:val="00805C1A"/>
    <w:rsid w:val="00806396"/>
    <w:rsid w:val="00806778"/>
    <w:rsid w:val="008068EE"/>
    <w:rsid w:val="00806B0D"/>
    <w:rsid w:val="008071D9"/>
    <w:rsid w:val="00807B1D"/>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31A"/>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99F"/>
    <w:rsid w:val="008711B0"/>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DE6"/>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2E"/>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62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4843"/>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2B6"/>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3E"/>
    <w:rsid w:val="008F6EFC"/>
    <w:rsid w:val="008F7386"/>
    <w:rsid w:val="008F7B05"/>
    <w:rsid w:val="00900B91"/>
    <w:rsid w:val="00900BAE"/>
    <w:rsid w:val="00900C97"/>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08C7"/>
    <w:rsid w:val="00911081"/>
    <w:rsid w:val="00911244"/>
    <w:rsid w:val="0091240A"/>
    <w:rsid w:val="009127FF"/>
    <w:rsid w:val="0091280C"/>
    <w:rsid w:val="00912D06"/>
    <w:rsid w:val="00913C9A"/>
    <w:rsid w:val="00914033"/>
    <w:rsid w:val="00914981"/>
    <w:rsid w:val="00914988"/>
    <w:rsid w:val="009149CD"/>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6E2"/>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198C"/>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E18"/>
    <w:rsid w:val="00945F24"/>
    <w:rsid w:val="0094603F"/>
    <w:rsid w:val="0094665D"/>
    <w:rsid w:val="009469E4"/>
    <w:rsid w:val="00946BFA"/>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580"/>
    <w:rsid w:val="00972FA7"/>
    <w:rsid w:val="009732E5"/>
    <w:rsid w:val="009740E3"/>
    <w:rsid w:val="00974429"/>
    <w:rsid w:val="0097502E"/>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553"/>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E48"/>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BCC"/>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E9F"/>
    <w:rsid w:val="009C1F60"/>
    <w:rsid w:val="009C2764"/>
    <w:rsid w:val="009C27ED"/>
    <w:rsid w:val="009C28BB"/>
    <w:rsid w:val="009C2E0C"/>
    <w:rsid w:val="009C3135"/>
    <w:rsid w:val="009C3CBE"/>
    <w:rsid w:val="009C4170"/>
    <w:rsid w:val="009C4187"/>
    <w:rsid w:val="009C43E9"/>
    <w:rsid w:val="009C44E2"/>
    <w:rsid w:val="009C46A1"/>
    <w:rsid w:val="009C4E9D"/>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C7DA7"/>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27"/>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5FFB"/>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282"/>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9C6"/>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1B6"/>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4D7"/>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D12"/>
    <w:rsid w:val="00A36F2F"/>
    <w:rsid w:val="00A3725B"/>
    <w:rsid w:val="00A37545"/>
    <w:rsid w:val="00A37899"/>
    <w:rsid w:val="00A37A4F"/>
    <w:rsid w:val="00A37DA5"/>
    <w:rsid w:val="00A37FA5"/>
    <w:rsid w:val="00A40229"/>
    <w:rsid w:val="00A40652"/>
    <w:rsid w:val="00A40A0C"/>
    <w:rsid w:val="00A40B4D"/>
    <w:rsid w:val="00A40EDB"/>
    <w:rsid w:val="00A410BC"/>
    <w:rsid w:val="00A416C4"/>
    <w:rsid w:val="00A41E7A"/>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392"/>
    <w:rsid w:val="00A456A3"/>
    <w:rsid w:val="00A457DC"/>
    <w:rsid w:val="00A45F05"/>
    <w:rsid w:val="00A467E8"/>
    <w:rsid w:val="00A4693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17C"/>
    <w:rsid w:val="00A52742"/>
    <w:rsid w:val="00A53279"/>
    <w:rsid w:val="00A5327B"/>
    <w:rsid w:val="00A532DE"/>
    <w:rsid w:val="00A532F6"/>
    <w:rsid w:val="00A533DA"/>
    <w:rsid w:val="00A53650"/>
    <w:rsid w:val="00A53E1C"/>
    <w:rsid w:val="00A53F55"/>
    <w:rsid w:val="00A54716"/>
    <w:rsid w:val="00A54813"/>
    <w:rsid w:val="00A54A7D"/>
    <w:rsid w:val="00A54E23"/>
    <w:rsid w:val="00A54ED7"/>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67D79"/>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3CE"/>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48B"/>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9C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376"/>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5DA"/>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B88"/>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160D"/>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3DC"/>
    <w:rsid w:val="00B654B0"/>
    <w:rsid w:val="00B656D6"/>
    <w:rsid w:val="00B65997"/>
    <w:rsid w:val="00B65A13"/>
    <w:rsid w:val="00B65BAE"/>
    <w:rsid w:val="00B661F0"/>
    <w:rsid w:val="00B6663B"/>
    <w:rsid w:val="00B66C2C"/>
    <w:rsid w:val="00B66CAC"/>
    <w:rsid w:val="00B671A9"/>
    <w:rsid w:val="00B67309"/>
    <w:rsid w:val="00B67730"/>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84"/>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281"/>
    <w:rsid w:val="00BB64C4"/>
    <w:rsid w:val="00BB662E"/>
    <w:rsid w:val="00BB6AE7"/>
    <w:rsid w:val="00BB6F98"/>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312"/>
    <w:rsid w:val="00BD63BE"/>
    <w:rsid w:val="00BD6675"/>
    <w:rsid w:val="00BD678D"/>
    <w:rsid w:val="00BD6808"/>
    <w:rsid w:val="00BD7105"/>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C36"/>
    <w:rsid w:val="00BE3C4C"/>
    <w:rsid w:val="00BE3E81"/>
    <w:rsid w:val="00BE3EEE"/>
    <w:rsid w:val="00BE4649"/>
    <w:rsid w:val="00BE51BA"/>
    <w:rsid w:val="00BE5397"/>
    <w:rsid w:val="00BE564F"/>
    <w:rsid w:val="00BE5714"/>
    <w:rsid w:val="00BE5E7A"/>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CBF"/>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30"/>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451"/>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1B1"/>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69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4BF8"/>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1CE5"/>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05D"/>
    <w:rsid w:val="00CA639B"/>
    <w:rsid w:val="00CA6639"/>
    <w:rsid w:val="00CA673F"/>
    <w:rsid w:val="00CA6AC9"/>
    <w:rsid w:val="00CA6E62"/>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4AC"/>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01"/>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8BB"/>
    <w:rsid w:val="00CF5D01"/>
    <w:rsid w:val="00CF6112"/>
    <w:rsid w:val="00CF6271"/>
    <w:rsid w:val="00CF6358"/>
    <w:rsid w:val="00CF64DF"/>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83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EB5"/>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0B82"/>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0E9"/>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1AC8"/>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32C"/>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214"/>
    <w:rsid w:val="00D8334A"/>
    <w:rsid w:val="00D83439"/>
    <w:rsid w:val="00D84824"/>
    <w:rsid w:val="00D84E2D"/>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A82"/>
    <w:rsid w:val="00DD2DC7"/>
    <w:rsid w:val="00DD31FB"/>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E7279"/>
    <w:rsid w:val="00DF0702"/>
    <w:rsid w:val="00DF09AA"/>
    <w:rsid w:val="00DF14AE"/>
    <w:rsid w:val="00DF1724"/>
    <w:rsid w:val="00DF1932"/>
    <w:rsid w:val="00DF1B5C"/>
    <w:rsid w:val="00DF1F28"/>
    <w:rsid w:val="00DF2044"/>
    <w:rsid w:val="00DF2AB8"/>
    <w:rsid w:val="00DF2B9D"/>
    <w:rsid w:val="00DF2C89"/>
    <w:rsid w:val="00DF2E7F"/>
    <w:rsid w:val="00DF3B18"/>
    <w:rsid w:val="00DF3B79"/>
    <w:rsid w:val="00DF3BB2"/>
    <w:rsid w:val="00DF3CCC"/>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AAA"/>
    <w:rsid w:val="00E30E8C"/>
    <w:rsid w:val="00E30EC5"/>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1D65"/>
    <w:rsid w:val="00E62213"/>
    <w:rsid w:val="00E627F8"/>
    <w:rsid w:val="00E62ADC"/>
    <w:rsid w:val="00E62FF0"/>
    <w:rsid w:val="00E630A7"/>
    <w:rsid w:val="00E6326D"/>
    <w:rsid w:val="00E635F9"/>
    <w:rsid w:val="00E6362A"/>
    <w:rsid w:val="00E63A9F"/>
    <w:rsid w:val="00E64305"/>
    <w:rsid w:val="00E644A4"/>
    <w:rsid w:val="00E644AA"/>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621"/>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5A5"/>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80A"/>
    <w:rsid w:val="00F51904"/>
    <w:rsid w:val="00F52400"/>
    <w:rsid w:val="00F52B68"/>
    <w:rsid w:val="00F52BAE"/>
    <w:rsid w:val="00F52BB1"/>
    <w:rsid w:val="00F52FDE"/>
    <w:rsid w:val="00F5306F"/>
    <w:rsid w:val="00F53209"/>
    <w:rsid w:val="00F5354B"/>
    <w:rsid w:val="00F53BCE"/>
    <w:rsid w:val="00F54003"/>
    <w:rsid w:val="00F54196"/>
    <w:rsid w:val="00F54282"/>
    <w:rsid w:val="00F5440A"/>
    <w:rsid w:val="00F54D09"/>
    <w:rsid w:val="00F55222"/>
    <w:rsid w:val="00F5568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794"/>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500"/>
    <w:rsid w:val="00F708B2"/>
    <w:rsid w:val="00F70B2B"/>
    <w:rsid w:val="00F719E5"/>
    <w:rsid w:val="00F71C83"/>
    <w:rsid w:val="00F7218D"/>
    <w:rsid w:val="00F7234F"/>
    <w:rsid w:val="00F7244D"/>
    <w:rsid w:val="00F72496"/>
    <w:rsid w:val="00F7279B"/>
    <w:rsid w:val="00F72AFD"/>
    <w:rsid w:val="00F73635"/>
    <w:rsid w:val="00F738B1"/>
    <w:rsid w:val="00F73D0C"/>
    <w:rsid w:val="00F74090"/>
    <w:rsid w:val="00F740E8"/>
    <w:rsid w:val="00F74546"/>
    <w:rsid w:val="00F74CC4"/>
    <w:rsid w:val="00F755D4"/>
    <w:rsid w:val="00F756E7"/>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6AE"/>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7A9"/>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5DFD"/>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19"/>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50A"/>
    <w:rsid w:val="00FF5667"/>
    <w:rsid w:val="00FF56C6"/>
    <w:rsid w:val="00FF5D57"/>
    <w:rsid w:val="00FF5EFD"/>
    <w:rsid w:val="00FF5FEE"/>
    <w:rsid w:val="00FF63DF"/>
    <w:rsid w:val="00FF695E"/>
    <w:rsid w:val="00FF69C9"/>
    <w:rsid w:val="00FF70B0"/>
    <w:rsid w:val="00FF7A87"/>
    <w:rsid w:val="00FF7AA7"/>
    <w:rsid w:val="00FF7F25"/>
    <w:rsid w:val="010F5DEC"/>
    <w:rsid w:val="01393285"/>
    <w:rsid w:val="014C298A"/>
    <w:rsid w:val="01520502"/>
    <w:rsid w:val="01546DB6"/>
    <w:rsid w:val="01616725"/>
    <w:rsid w:val="01623DF4"/>
    <w:rsid w:val="01833F1B"/>
    <w:rsid w:val="01B0121C"/>
    <w:rsid w:val="01E376C5"/>
    <w:rsid w:val="01F93655"/>
    <w:rsid w:val="02020AE4"/>
    <w:rsid w:val="02207E72"/>
    <w:rsid w:val="026830A9"/>
    <w:rsid w:val="0291791E"/>
    <w:rsid w:val="02981CD7"/>
    <w:rsid w:val="02B66792"/>
    <w:rsid w:val="02DB3F35"/>
    <w:rsid w:val="02E61154"/>
    <w:rsid w:val="02EB1A31"/>
    <w:rsid w:val="0306050F"/>
    <w:rsid w:val="031D7961"/>
    <w:rsid w:val="03202354"/>
    <w:rsid w:val="034D0A09"/>
    <w:rsid w:val="034D2370"/>
    <w:rsid w:val="035720F6"/>
    <w:rsid w:val="03E115B0"/>
    <w:rsid w:val="03F01C6E"/>
    <w:rsid w:val="03FE22DD"/>
    <w:rsid w:val="040E4833"/>
    <w:rsid w:val="043C4C0D"/>
    <w:rsid w:val="04447C19"/>
    <w:rsid w:val="044F35E8"/>
    <w:rsid w:val="044F6E5B"/>
    <w:rsid w:val="0469222B"/>
    <w:rsid w:val="04A5443E"/>
    <w:rsid w:val="04A80FBC"/>
    <w:rsid w:val="04AC39E4"/>
    <w:rsid w:val="04AE48C1"/>
    <w:rsid w:val="04CA086A"/>
    <w:rsid w:val="04D57BFD"/>
    <w:rsid w:val="04DD7F73"/>
    <w:rsid w:val="04E954F9"/>
    <w:rsid w:val="05122E68"/>
    <w:rsid w:val="0524605D"/>
    <w:rsid w:val="052539A0"/>
    <w:rsid w:val="0526137A"/>
    <w:rsid w:val="0548612D"/>
    <w:rsid w:val="054E445C"/>
    <w:rsid w:val="055127F7"/>
    <w:rsid w:val="05647838"/>
    <w:rsid w:val="058F79B6"/>
    <w:rsid w:val="05A305F1"/>
    <w:rsid w:val="05BD3584"/>
    <w:rsid w:val="05C43B96"/>
    <w:rsid w:val="05D4634C"/>
    <w:rsid w:val="05F33E5D"/>
    <w:rsid w:val="060D6F9C"/>
    <w:rsid w:val="06173555"/>
    <w:rsid w:val="06184307"/>
    <w:rsid w:val="062E3C9A"/>
    <w:rsid w:val="063C6DC5"/>
    <w:rsid w:val="06584392"/>
    <w:rsid w:val="06776BF9"/>
    <w:rsid w:val="067B76C8"/>
    <w:rsid w:val="0690732E"/>
    <w:rsid w:val="069B53E2"/>
    <w:rsid w:val="069E78BC"/>
    <w:rsid w:val="06AC4077"/>
    <w:rsid w:val="06B327D1"/>
    <w:rsid w:val="06BA69A6"/>
    <w:rsid w:val="06BF200D"/>
    <w:rsid w:val="06C53311"/>
    <w:rsid w:val="06D767B9"/>
    <w:rsid w:val="06E3365A"/>
    <w:rsid w:val="06F214D9"/>
    <w:rsid w:val="06FC24C7"/>
    <w:rsid w:val="06FC6964"/>
    <w:rsid w:val="070052E5"/>
    <w:rsid w:val="0701521E"/>
    <w:rsid w:val="073A0C1D"/>
    <w:rsid w:val="073F04B1"/>
    <w:rsid w:val="07811C6E"/>
    <w:rsid w:val="07903D72"/>
    <w:rsid w:val="07CD2618"/>
    <w:rsid w:val="07E66F52"/>
    <w:rsid w:val="07E7048F"/>
    <w:rsid w:val="080165E7"/>
    <w:rsid w:val="081E58D8"/>
    <w:rsid w:val="082937D0"/>
    <w:rsid w:val="08402E48"/>
    <w:rsid w:val="08436133"/>
    <w:rsid w:val="084752BB"/>
    <w:rsid w:val="084B1793"/>
    <w:rsid w:val="086934C0"/>
    <w:rsid w:val="086B53B3"/>
    <w:rsid w:val="086D1A0F"/>
    <w:rsid w:val="08B30835"/>
    <w:rsid w:val="08C44B33"/>
    <w:rsid w:val="08D360D0"/>
    <w:rsid w:val="08D57256"/>
    <w:rsid w:val="09004DDD"/>
    <w:rsid w:val="09100B07"/>
    <w:rsid w:val="092A3847"/>
    <w:rsid w:val="09724C3E"/>
    <w:rsid w:val="09A13025"/>
    <w:rsid w:val="09A3458E"/>
    <w:rsid w:val="09A64982"/>
    <w:rsid w:val="09C115E3"/>
    <w:rsid w:val="09C420B9"/>
    <w:rsid w:val="09CA74D8"/>
    <w:rsid w:val="09E311DF"/>
    <w:rsid w:val="09E97E13"/>
    <w:rsid w:val="09FA3768"/>
    <w:rsid w:val="0A05227D"/>
    <w:rsid w:val="0A085DE9"/>
    <w:rsid w:val="0A1039CB"/>
    <w:rsid w:val="0A130914"/>
    <w:rsid w:val="0A1B4F9D"/>
    <w:rsid w:val="0A2621B3"/>
    <w:rsid w:val="0A284254"/>
    <w:rsid w:val="0A330BE6"/>
    <w:rsid w:val="0A5A0CCD"/>
    <w:rsid w:val="0A99506A"/>
    <w:rsid w:val="0AA517FF"/>
    <w:rsid w:val="0AA857CE"/>
    <w:rsid w:val="0AB268D6"/>
    <w:rsid w:val="0ABB05C9"/>
    <w:rsid w:val="0ABC34C6"/>
    <w:rsid w:val="0AD17C36"/>
    <w:rsid w:val="0AD94151"/>
    <w:rsid w:val="0AF7124F"/>
    <w:rsid w:val="0B086145"/>
    <w:rsid w:val="0B481C1F"/>
    <w:rsid w:val="0B4E6FB1"/>
    <w:rsid w:val="0B8E2ACF"/>
    <w:rsid w:val="0B9E0B65"/>
    <w:rsid w:val="0BB42C73"/>
    <w:rsid w:val="0BDB7004"/>
    <w:rsid w:val="0BFD0200"/>
    <w:rsid w:val="0C0E62B5"/>
    <w:rsid w:val="0C265C2D"/>
    <w:rsid w:val="0C29592D"/>
    <w:rsid w:val="0C535F34"/>
    <w:rsid w:val="0C664470"/>
    <w:rsid w:val="0C971AB7"/>
    <w:rsid w:val="0CA87A2E"/>
    <w:rsid w:val="0CB142C9"/>
    <w:rsid w:val="0CB37CC6"/>
    <w:rsid w:val="0CC1154F"/>
    <w:rsid w:val="0CCC39BF"/>
    <w:rsid w:val="0CCE0530"/>
    <w:rsid w:val="0CD43FDA"/>
    <w:rsid w:val="0CE44F3A"/>
    <w:rsid w:val="0CEF4AEC"/>
    <w:rsid w:val="0D0568C1"/>
    <w:rsid w:val="0D1937FC"/>
    <w:rsid w:val="0D214367"/>
    <w:rsid w:val="0D263764"/>
    <w:rsid w:val="0D572798"/>
    <w:rsid w:val="0D980E4D"/>
    <w:rsid w:val="0DA253CA"/>
    <w:rsid w:val="0DA739A4"/>
    <w:rsid w:val="0DBA2957"/>
    <w:rsid w:val="0E0275A2"/>
    <w:rsid w:val="0E086AF1"/>
    <w:rsid w:val="0E0C3C47"/>
    <w:rsid w:val="0E151C27"/>
    <w:rsid w:val="0E2D706E"/>
    <w:rsid w:val="0E3E528D"/>
    <w:rsid w:val="0E4069D4"/>
    <w:rsid w:val="0E5F4584"/>
    <w:rsid w:val="0E7925BF"/>
    <w:rsid w:val="0E7955C7"/>
    <w:rsid w:val="0E873F0F"/>
    <w:rsid w:val="0E8A405A"/>
    <w:rsid w:val="0EA94CDC"/>
    <w:rsid w:val="0EB519D8"/>
    <w:rsid w:val="0EC04987"/>
    <w:rsid w:val="0EC86369"/>
    <w:rsid w:val="0EEA209F"/>
    <w:rsid w:val="0EF04E59"/>
    <w:rsid w:val="0EF24AE2"/>
    <w:rsid w:val="0F3B73D8"/>
    <w:rsid w:val="0F5301C6"/>
    <w:rsid w:val="0F6E5C64"/>
    <w:rsid w:val="0F9E58A3"/>
    <w:rsid w:val="0FB644CF"/>
    <w:rsid w:val="0FBC1827"/>
    <w:rsid w:val="0FD60E0E"/>
    <w:rsid w:val="0FD96660"/>
    <w:rsid w:val="0FE353A5"/>
    <w:rsid w:val="0FF63DAF"/>
    <w:rsid w:val="104130A9"/>
    <w:rsid w:val="104453D5"/>
    <w:rsid w:val="10486CFB"/>
    <w:rsid w:val="104F3FCB"/>
    <w:rsid w:val="105D13C1"/>
    <w:rsid w:val="10747AC2"/>
    <w:rsid w:val="10840E3F"/>
    <w:rsid w:val="10957342"/>
    <w:rsid w:val="109C2CB7"/>
    <w:rsid w:val="10A93E89"/>
    <w:rsid w:val="10B14313"/>
    <w:rsid w:val="10B1655D"/>
    <w:rsid w:val="10B44F85"/>
    <w:rsid w:val="10B776CF"/>
    <w:rsid w:val="10BF2018"/>
    <w:rsid w:val="10C54F6F"/>
    <w:rsid w:val="10C9431D"/>
    <w:rsid w:val="10DA279E"/>
    <w:rsid w:val="10DB0B79"/>
    <w:rsid w:val="10DF6E1C"/>
    <w:rsid w:val="10E87CB6"/>
    <w:rsid w:val="10E94DAA"/>
    <w:rsid w:val="10F447E4"/>
    <w:rsid w:val="11083C5A"/>
    <w:rsid w:val="11171606"/>
    <w:rsid w:val="1136212B"/>
    <w:rsid w:val="113D503A"/>
    <w:rsid w:val="114617FE"/>
    <w:rsid w:val="114744B9"/>
    <w:rsid w:val="114804A5"/>
    <w:rsid w:val="115D3B69"/>
    <w:rsid w:val="11694E19"/>
    <w:rsid w:val="11715399"/>
    <w:rsid w:val="117B66E6"/>
    <w:rsid w:val="118107C5"/>
    <w:rsid w:val="11835746"/>
    <w:rsid w:val="11852D3C"/>
    <w:rsid w:val="1198228B"/>
    <w:rsid w:val="11B84058"/>
    <w:rsid w:val="11BE61A5"/>
    <w:rsid w:val="11D972EE"/>
    <w:rsid w:val="11E0057A"/>
    <w:rsid w:val="11E53E12"/>
    <w:rsid w:val="11ED750E"/>
    <w:rsid w:val="12041663"/>
    <w:rsid w:val="12236AEF"/>
    <w:rsid w:val="1230328B"/>
    <w:rsid w:val="123922F2"/>
    <w:rsid w:val="123A6F4A"/>
    <w:rsid w:val="124E7D6F"/>
    <w:rsid w:val="125F5646"/>
    <w:rsid w:val="128920BD"/>
    <w:rsid w:val="12A57FFE"/>
    <w:rsid w:val="12AD2011"/>
    <w:rsid w:val="12B32938"/>
    <w:rsid w:val="12BB6307"/>
    <w:rsid w:val="12E52CFC"/>
    <w:rsid w:val="13165250"/>
    <w:rsid w:val="13283944"/>
    <w:rsid w:val="1330205F"/>
    <w:rsid w:val="13363454"/>
    <w:rsid w:val="133E3A2F"/>
    <w:rsid w:val="1347637A"/>
    <w:rsid w:val="134768FB"/>
    <w:rsid w:val="13516F57"/>
    <w:rsid w:val="13551D60"/>
    <w:rsid w:val="13580386"/>
    <w:rsid w:val="136B4AE8"/>
    <w:rsid w:val="137C5099"/>
    <w:rsid w:val="13973300"/>
    <w:rsid w:val="13A87193"/>
    <w:rsid w:val="13D425F7"/>
    <w:rsid w:val="13DD10A1"/>
    <w:rsid w:val="13FB2010"/>
    <w:rsid w:val="140129EB"/>
    <w:rsid w:val="14112A54"/>
    <w:rsid w:val="14175D21"/>
    <w:rsid w:val="141B04C6"/>
    <w:rsid w:val="142E09E1"/>
    <w:rsid w:val="14323EFF"/>
    <w:rsid w:val="143F7AF4"/>
    <w:rsid w:val="146954B5"/>
    <w:rsid w:val="146F1C00"/>
    <w:rsid w:val="14975838"/>
    <w:rsid w:val="1498095A"/>
    <w:rsid w:val="14B776FB"/>
    <w:rsid w:val="14CB601D"/>
    <w:rsid w:val="14D35D9E"/>
    <w:rsid w:val="14D41073"/>
    <w:rsid w:val="14DF55FA"/>
    <w:rsid w:val="14F55286"/>
    <w:rsid w:val="15040B32"/>
    <w:rsid w:val="150416B2"/>
    <w:rsid w:val="1518098B"/>
    <w:rsid w:val="151B3BB5"/>
    <w:rsid w:val="151C24B5"/>
    <w:rsid w:val="15263B42"/>
    <w:rsid w:val="153E71F4"/>
    <w:rsid w:val="15592079"/>
    <w:rsid w:val="155E21D8"/>
    <w:rsid w:val="157665C7"/>
    <w:rsid w:val="158E16A0"/>
    <w:rsid w:val="15957316"/>
    <w:rsid w:val="15A145A1"/>
    <w:rsid w:val="15AD3443"/>
    <w:rsid w:val="15B637C1"/>
    <w:rsid w:val="15B916AF"/>
    <w:rsid w:val="15CB01DE"/>
    <w:rsid w:val="15DC6604"/>
    <w:rsid w:val="15E36279"/>
    <w:rsid w:val="15F23BC8"/>
    <w:rsid w:val="15F35450"/>
    <w:rsid w:val="15F41D96"/>
    <w:rsid w:val="16053F83"/>
    <w:rsid w:val="16074AF7"/>
    <w:rsid w:val="161A32AB"/>
    <w:rsid w:val="164E7AC4"/>
    <w:rsid w:val="167F2B7D"/>
    <w:rsid w:val="168A02C6"/>
    <w:rsid w:val="16C11AAA"/>
    <w:rsid w:val="16CD514C"/>
    <w:rsid w:val="17051DEF"/>
    <w:rsid w:val="170C14B3"/>
    <w:rsid w:val="170D2CF2"/>
    <w:rsid w:val="171877AE"/>
    <w:rsid w:val="172D7403"/>
    <w:rsid w:val="172E1335"/>
    <w:rsid w:val="17360D5D"/>
    <w:rsid w:val="175D75D6"/>
    <w:rsid w:val="1768135A"/>
    <w:rsid w:val="177260CD"/>
    <w:rsid w:val="1783300F"/>
    <w:rsid w:val="178B4C15"/>
    <w:rsid w:val="179E243C"/>
    <w:rsid w:val="17A713EC"/>
    <w:rsid w:val="17B2575A"/>
    <w:rsid w:val="17C816D4"/>
    <w:rsid w:val="17CB4230"/>
    <w:rsid w:val="17E04D27"/>
    <w:rsid w:val="17E764D7"/>
    <w:rsid w:val="182B526F"/>
    <w:rsid w:val="1837120D"/>
    <w:rsid w:val="18435354"/>
    <w:rsid w:val="18556712"/>
    <w:rsid w:val="18566D13"/>
    <w:rsid w:val="18573B6F"/>
    <w:rsid w:val="18665DEA"/>
    <w:rsid w:val="188B2739"/>
    <w:rsid w:val="18D311EE"/>
    <w:rsid w:val="18D338BF"/>
    <w:rsid w:val="18EE13BE"/>
    <w:rsid w:val="18F2643D"/>
    <w:rsid w:val="19051C56"/>
    <w:rsid w:val="19151CCF"/>
    <w:rsid w:val="191F6341"/>
    <w:rsid w:val="19302497"/>
    <w:rsid w:val="1934518D"/>
    <w:rsid w:val="193938F7"/>
    <w:rsid w:val="193F604F"/>
    <w:rsid w:val="194509B3"/>
    <w:rsid w:val="195651BA"/>
    <w:rsid w:val="195E43CC"/>
    <w:rsid w:val="198F45DD"/>
    <w:rsid w:val="19A32779"/>
    <w:rsid w:val="19B17AE8"/>
    <w:rsid w:val="19B33052"/>
    <w:rsid w:val="19E4389B"/>
    <w:rsid w:val="19F00A2A"/>
    <w:rsid w:val="1A0A77CB"/>
    <w:rsid w:val="1A1E48AA"/>
    <w:rsid w:val="1A2B09E0"/>
    <w:rsid w:val="1A38028B"/>
    <w:rsid w:val="1A6D2026"/>
    <w:rsid w:val="1A92023B"/>
    <w:rsid w:val="1AA26902"/>
    <w:rsid w:val="1AA45980"/>
    <w:rsid w:val="1AB00207"/>
    <w:rsid w:val="1ABE7D37"/>
    <w:rsid w:val="1AC1475C"/>
    <w:rsid w:val="1ACB1123"/>
    <w:rsid w:val="1AD63AF8"/>
    <w:rsid w:val="1AD94A68"/>
    <w:rsid w:val="1B1B27AF"/>
    <w:rsid w:val="1B1B5AD1"/>
    <w:rsid w:val="1B49314C"/>
    <w:rsid w:val="1B8A1B75"/>
    <w:rsid w:val="1B9962E4"/>
    <w:rsid w:val="1BAC4926"/>
    <w:rsid w:val="1BAE0578"/>
    <w:rsid w:val="1BAE44EB"/>
    <w:rsid w:val="1BAF614E"/>
    <w:rsid w:val="1BC97CEF"/>
    <w:rsid w:val="1BD26B49"/>
    <w:rsid w:val="1C0D60B9"/>
    <w:rsid w:val="1C215368"/>
    <w:rsid w:val="1C236AA1"/>
    <w:rsid w:val="1C496310"/>
    <w:rsid w:val="1C514582"/>
    <w:rsid w:val="1C5D4224"/>
    <w:rsid w:val="1C8529C6"/>
    <w:rsid w:val="1C8A0BBA"/>
    <w:rsid w:val="1CB32EA3"/>
    <w:rsid w:val="1D07576E"/>
    <w:rsid w:val="1D0F1D88"/>
    <w:rsid w:val="1D157F9D"/>
    <w:rsid w:val="1D30736D"/>
    <w:rsid w:val="1D3C0161"/>
    <w:rsid w:val="1D422177"/>
    <w:rsid w:val="1D5E1532"/>
    <w:rsid w:val="1D6D76C7"/>
    <w:rsid w:val="1D8962F8"/>
    <w:rsid w:val="1DC45EA0"/>
    <w:rsid w:val="1DF8218E"/>
    <w:rsid w:val="1E377C91"/>
    <w:rsid w:val="1E503CDE"/>
    <w:rsid w:val="1E535940"/>
    <w:rsid w:val="1E554951"/>
    <w:rsid w:val="1E577663"/>
    <w:rsid w:val="1E592920"/>
    <w:rsid w:val="1E955986"/>
    <w:rsid w:val="1EA36749"/>
    <w:rsid w:val="1EAA4537"/>
    <w:rsid w:val="1EB0002A"/>
    <w:rsid w:val="1ED1571A"/>
    <w:rsid w:val="1ED2156D"/>
    <w:rsid w:val="1EFB1085"/>
    <w:rsid w:val="1F2357DD"/>
    <w:rsid w:val="1F2D6606"/>
    <w:rsid w:val="1F2E3BD7"/>
    <w:rsid w:val="1F5A28C7"/>
    <w:rsid w:val="1F7F1019"/>
    <w:rsid w:val="1F9675F9"/>
    <w:rsid w:val="1FB25A90"/>
    <w:rsid w:val="1FC87EFD"/>
    <w:rsid w:val="1FDA7523"/>
    <w:rsid w:val="1FF037A6"/>
    <w:rsid w:val="1FF10563"/>
    <w:rsid w:val="1FF75679"/>
    <w:rsid w:val="20154550"/>
    <w:rsid w:val="205516BE"/>
    <w:rsid w:val="20623E6F"/>
    <w:rsid w:val="20731C3B"/>
    <w:rsid w:val="207E4898"/>
    <w:rsid w:val="208166FD"/>
    <w:rsid w:val="208844D9"/>
    <w:rsid w:val="208F7F03"/>
    <w:rsid w:val="20924364"/>
    <w:rsid w:val="209E0CEA"/>
    <w:rsid w:val="20C305DA"/>
    <w:rsid w:val="20CC28F4"/>
    <w:rsid w:val="210F1BFC"/>
    <w:rsid w:val="2142448C"/>
    <w:rsid w:val="21450AD7"/>
    <w:rsid w:val="2159526B"/>
    <w:rsid w:val="2162361E"/>
    <w:rsid w:val="21670864"/>
    <w:rsid w:val="216D33DF"/>
    <w:rsid w:val="2198302F"/>
    <w:rsid w:val="21CA5739"/>
    <w:rsid w:val="21D16B1F"/>
    <w:rsid w:val="21D21E52"/>
    <w:rsid w:val="21E23CAE"/>
    <w:rsid w:val="21ED6F1D"/>
    <w:rsid w:val="21F25746"/>
    <w:rsid w:val="22046882"/>
    <w:rsid w:val="22126D3F"/>
    <w:rsid w:val="22291576"/>
    <w:rsid w:val="224328B1"/>
    <w:rsid w:val="227B4B61"/>
    <w:rsid w:val="228B04C8"/>
    <w:rsid w:val="22924CFF"/>
    <w:rsid w:val="22A129F3"/>
    <w:rsid w:val="22CD5A2A"/>
    <w:rsid w:val="22D647F5"/>
    <w:rsid w:val="22F1676A"/>
    <w:rsid w:val="22FB0EB5"/>
    <w:rsid w:val="22FF1ABD"/>
    <w:rsid w:val="23247BC3"/>
    <w:rsid w:val="232655AC"/>
    <w:rsid w:val="235E18C3"/>
    <w:rsid w:val="237960DC"/>
    <w:rsid w:val="238C5714"/>
    <w:rsid w:val="23A15217"/>
    <w:rsid w:val="23AD60D7"/>
    <w:rsid w:val="23BA4644"/>
    <w:rsid w:val="23D521CF"/>
    <w:rsid w:val="23E915DC"/>
    <w:rsid w:val="24173FA2"/>
    <w:rsid w:val="24197481"/>
    <w:rsid w:val="244D7335"/>
    <w:rsid w:val="245668B7"/>
    <w:rsid w:val="245743B5"/>
    <w:rsid w:val="247513E0"/>
    <w:rsid w:val="24792C6B"/>
    <w:rsid w:val="24891C77"/>
    <w:rsid w:val="248F1AB3"/>
    <w:rsid w:val="24BA4461"/>
    <w:rsid w:val="24C43B66"/>
    <w:rsid w:val="24C61B60"/>
    <w:rsid w:val="24CD4542"/>
    <w:rsid w:val="24D15D13"/>
    <w:rsid w:val="24D96917"/>
    <w:rsid w:val="24DD202F"/>
    <w:rsid w:val="25292229"/>
    <w:rsid w:val="25334488"/>
    <w:rsid w:val="25390BF3"/>
    <w:rsid w:val="254174D0"/>
    <w:rsid w:val="25480400"/>
    <w:rsid w:val="256A2825"/>
    <w:rsid w:val="25800E52"/>
    <w:rsid w:val="25B81417"/>
    <w:rsid w:val="25BB704A"/>
    <w:rsid w:val="25C23B70"/>
    <w:rsid w:val="25C7306A"/>
    <w:rsid w:val="25E1361F"/>
    <w:rsid w:val="25ED64AF"/>
    <w:rsid w:val="25FB3C17"/>
    <w:rsid w:val="25FE407C"/>
    <w:rsid w:val="26117856"/>
    <w:rsid w:val="262352D0"/>
    <w:rsid w:val="263660E8"/>
    <w:rsid w:val="263A27E7"/>
    <w:rsid w:val="263B675A"/>
    <w:rsid w:val="26434C04"/>
    <w:rsid w:val="26894387"/>
    <w:rsid w:val="26B751BA"/>
    <w:rsid w:val="26C86BBA"/>
    <w:rsid w:val="26D4632B"/>
    <w:rsid w:val="26D9054A"/>
    <w:rsid w:val="271467B1"/>
    <w:rsid w:val="272F0A5B"/>
    <w:rsid w:val="273A1CCD"/>
    <w:rsid w:val="274928C6"/>
    <w:rsid w:val="275470A4"/>
    <w:rsid w:val="275B2345"/>
    <w:rsid w:val="27980AF5"/>
    <w:rsid w:val="279E5401"/>
    <w:rsid w:val="27D46199"/>
    <w:rsid w:val="27E042EC"/>
    <w:rsid w:val="27E12A93"/>
    <w:rsid w:val="27FC70C9"/>
    <w:rsid w:val="27FD6241"/>
    <w:rsid w:val="281C0266"/>
    <w:rsid w:val="28425FD1"/>
    <w:rsid w:val="28495A1B"/>
    <w:rsid w:val="2853625E"/>
    <w:rsid w:val="2859014D"/>
    <w:rsid w:val="28650795"/>
    <w:rsid w:val="28671F1C"/>
    <w:rsid w:val="286A1444"/>
    <w:rsid w:val="28840AAD"/>
    <w:rsid w:val="288A37DB"/>
    <w:rsid w:val="28947607"/>
    <w:rsid w:val="28954ED3"/>
    <w:rsid w:val="28B52071"/>
    <w:rsid w:val="28C3690C"/>
    <w:rsid w:val="28C7706F"/>
    <w:rsid w:val="28E77ECB"/>
    <w:rsid w:val="292D2052"/>
    <w:rsid w:val="294551CD"/>
    <w:rsid w:val="294A6012"/>
    <w:rsid w:val="2970613C"/>
    <w:rsid w:val="29937C67"/>
    <w:rsid w:val="299B6A65"/>
    <w:rsid w:val="29B83975"/>
    <w:rsid w:val="29C36304"/>
    <w:rsid w:val="29E059C4"/>
    <w:rsid w:val="29F92DE2"/>
    <w:rsid w:val="29FB07CB"/>
    <w:rsid w:val="2A0E2022"/>
    <w:rsid w:val="2A2B3586"/>
    <w:rsid w:val="2A325C0C"/>
    <w:rsid w:val="2A371B78"/>
    <w:rsid w:val="2A512E00"/>
    <w:rsid w:val="2A5657DC"/>
    <w:rsid w:val="2A945A05"/>
    <w:rsid w:val="2A9B6C5F"/>
    <w:rsid w:val="2A9C08F5"/>
    <w:rsid w:val="2AA62CA8"/>
    <w:rsid w:val="2AD56754"/>
    <w:rsid w:val="2ADA009F"/>
    <w:rsid w:val="2AEB310F"/>
    <w:rsid w:val="2AEB74D4"/>
    <w:rsid w:val="2AEF38DC"/>
    <w:rsid w:val="2AF658D4"/>
    <w:rsid w:val="2B0428DA"/>
    <w:rsid w:val="2B0B6F2D"/>
    <w:rsid w:val="2B1228C5"/>
    <w:rsid w:val="2B253735"/>
    <w:rsid w:val="2B34228A"/>
    <w:rsid w:val="2B457D8D"/>
    <w:rsid w:val="2B582DF2"/>
    <w:rsid w:val="2B713C99"/>
    <w:rsid w:val="2B770157"/>
    <w:rsid w:val="2B8F5CE0"/>
    <w:rsid w:val="2BA93293"/>
    <w:rsid w:val="2BAB7BFA"/>
    <w:rsid w:val="2BB52FB9"/>
    <w:rsid w:val="2BB92FE6"/>
    <w:rsid w:val="2BBD31DA"/>
    <w:rsid w:val="2BC44501"/>
    <w:rsid w:val="2BF03FBB"/>
    <w:rsid w:val="2C156973"/>
    <w:rsid w:val="2C1C6295"/>
    <w:rsid w:val="2C242FD8"/>
    <w:rsid w:val="2C2C7938"/>
    <w:rsid w:val="2C4D417F"/>
    <w:rsid w:val="2C573138"/>
    <w:rsid w:val="2C583748"/>
    <w:rsid w:val="2C5D3FA3"/>
    <w:rsid w:val="2C5E7AB3"/>
    <w:rsid w:val="2C693C27"/>
    <w:rsid w:val="2C6A52B7"/>
    <w:rsid w:val="2C81220C"/>
    <w:rsid w:val="2C816DBC"/>
    <w:rsid w:val="2C830DE6"/>
    <w:rsid w:val="2C8533C9"/>
    <w:rsid w:val="2C88046D"/>
    <w:rsid w:val="2CD00D1E"/>
    <w:rsid w:val="2CD53CB7"/>
    <w:rsid w:val="2D093C9F"/>
    <w:rsid w:val="2D0F582F"/>
    <w:rsid w:val="2D1015B9"/>
    <w:rsid w:val="2D116A54"/>
    <w:rsid w:val="2D245A70"/>
    <w:rsid w:val="2D3248AD"/>
    <w:rsid w:val="2D3B7916"/>
    <w:rsid w:val="2D3C3CD7"/>
    <w:rsid w:val="2D3F67CC"/>
    <w:rsid w:val="2D420034"/>
    <w:rsid w:val="2D6702D4"/>
    <w:rsid w:val="2D734147"/>
    <w:rsid w:val="2D750922"/>
    <w:rsid w:val="2D864E09"/>
    <w:rsid w:val="2DAD31B5"/>
    <w:rsid w:val="2DB600C3"/>
    <w:rsid w:val="2DD25090"/>
    <w:rsid w:val="2DDF0537"/>
    <w:rsid w:val="2DE87A40"/>
    <w:rsid w:val="2DFE578F"/>
    <w:rsid w:val="2E1147AD"/>
    <w:rsid w:val="2E15347E"/>
    <w:rsid w:val="2E1710F2"/>
    <w:rsid w:val="2E173F56"/>
    <w:rsid w:val="2E263A27"/>
    <w:rsid w:val="2E29079C"/>
    <w:rsid w:val="2E305008"/>
    <w:rsid w:val="2E314507"/>
    <w:rsid w:val="2E337718"/>
    <w:rsid w:val="2E3B2E6C"/>
    <w:rsid w:val="2E48670E"/>
    <w:rsid w:val="2E4F3471"/>
    <w:rsid w:val="2E5136AC"/>
    <w:rsid w:val="2E6637FF"/>
    <w:rsid w:val="2E6D1FE3"/>
    <w:rsid w:val="2E867965"/>
    <w:rsid w:val="2EA24C4B"/>
    <w:rsid w:val="2EA72194"/>
    <w:rsid w:val="2EAB14A2"/>
    <w:rsid w:val="2EB82843"/>
    <w:rsid w:val="2ED85C6D"/>
    <w:rsid w:val="2EEB3D3B"/>
    <w:rsid w:val="2F04092A"/>
    <w:rsid w:val="2F341996"/>
    <w:rsid w:val="2F4769CA"/>
    <w:rsid w:val="2F4B18A3"/>
    <w:rsid w:val="2F6231F5"/>
    <w:rsid w:val="2FA97745"/>
    <w:rsid w:val="2FEA6D51"/>
    <w:rsid w:val="300F788C"/>
    <w:rsid w:val="303B52FB"/>
    <w:rsid w:val="304A4993"/>
    <w:rsid w:val="30500E82"/>
    <w:rsid w:val="30535414"/>
    <w:rsid w:val="307A4E17"/>
    <w:rsid w:val="307B757A"/>
    <w:rsid w:val="30895361"/>
    <w:rsid w:val="30A66255"/>
    <w:rsid w:val="30B241F9"/>
    <w:rsid w:val="30B658CA"/>
    <w:rsid w:val="30CA6F81"/>
    <w:rsid w:val="30E6230C"/>
    <w:rsid w:val="30EC4B0C"/>
    <w:rsid w:val="30ED4DE0"/>
    <w:rsid w:val="30ED594E"/>
    <w:rsid w:val="30F53179"/>
    <w:rsid w:val="312066C3"/>
    <w:rsid w:val="312568B3"/>
    <w:rsid w:val="31292709"/>
    <w:rsid w:val="312B61CB"/>
    <w:rsid w:val="313D50A2"/>
    <w:rsid w:val="31435B4C"/>
    <w:rsid w:val="3169143F"/>
    <w:rsid w:val="318A5EFF"/>
    <w:rsid w:val="3190731A"/>
    <w:rsid w:val="31B40671"/>
    <w:rsid w:val="31C5104B"/>
    <w:rsid w:val="31C7380D"/>
    <w:rsid w:val="31DD059B"/>
    <w:rsid w:val="320A19F5"/>
    <w:rsid w:val="32115902"/>
    <w:rsid w:val="32202C36"/>
    <w:rsid w:val="322274DA"/>
    <w:rsid w:val="323D35EB"/>
    <w:rsid w:val="326E6892"/>
    <w:rsid w:val="32A553B2"/>
    <w:rsid w:val="32E1581D"/>
    <w:rsid w:val="331C1B3F"/>
    <w:rsid w:val="332C16D3"/>
    <w:rsid w:val="33366EF1"/>
    <w:rsid w:val="334130CB"/>
    <w:rsid w:val="33501A7F"/>
    <w:rsid w:val="33601623"/>
    <w:rsid w:val="33684FCD"/>
    <w:rsid w:val="33774D25"/>
    <w:rsid w:val="33960164"/>
    <w:rsid w:val="33965837"/>
    <w:rsid w:val="33A3642D"/>
    <w:rsid w:val="33AA50E6"/>
    <w:rsid w:val="33AF111C"/>
    <w:rsid w:val="33B43DDB"/>
    <w:rsid w:val="33F23949"/>
    <w:rsid w:val="342350AB"/>
    <w:rsid w:val="343015F8"/>
    <w:rsid w:val="34443420"/>
    <w:rsid w:val="34561EE4"/>
    <w:rsid w:val="348C273F"/>
    <w:rsid w:val="34942631"/>
    <w:rsid w:val="34971E3A"/>
    <w:rsid w:val="34AB1807"/>
    <w:rsid w:val="34C31F31"/>
    <w:rsid w:val="34D0091A"/>
    <w:rsid w:val="34E05637"/>
    <w:rsid w:val="350660B3"/>
    <w:rsid w:val="352241C9"/>
    <w:rsid w:val="3522430E"/>
    <w:rsid w:val="35256012"/>
    <w:rsid w:val="35296D21"/>
    <w:rsid w:val="352E0F08"/>
    <w:rsid w:val="354305B7"/>
    <w:rsid w:val="354778CA"/>
    <w:rsid w:val="356237AD"/>
    <w:rsid w:val="357A0F1C"/>
    <w:rsid w:val="357F4713"/>
    <w:rsid w:val="358316D2"/>
    <w:rsid w:val="3583432C"/>
    <w:rsid w:val="35871831"/>
    <w:rsid w:val="358B03C8"/>
    <w:rsid w:val="35977160"/>
    <w:rsid w:val="35A16DF3"/>
    <w:rsid w:val="35AE297C"/>
    <w:rsid w:val="35C5761C"/>
    <w:rsid w:val="35D20A6C"/>
    <w:rsid w:val="35F43B91"/>
    <w:rsid w:val="35F72C7E"/>
    <w:rsid w:val="35FF1ADE"/>
    <w:rsid w:val="36006FB5"/>
    <w:rsid w:val="360258DD"/>
    <w:rsid w:val="361918B2"/>
    <w:rsid w:val="36496D31"/>
    <w:rsid w:val="368222B0"/>
    <w:rsid w:val="36A4320C"/>
    <w:rsid w:val="36A53083"/>
    <w:rsid w:val="36B61026"/>
    <w:rsid w:val="36C319A9"/>
    <w:rsid w:val="36C94A3E"/>
    <w:rsid w:val="36D53214"/>
    <w:rsid w:val="36DA0D1D"/>
    <w:rsid w:val="372522DD"/>
    <w:rsid w:val="372B16AC"/>
    <w:rsid w:val="373C7526"/>
    <w:rsid w:val="37456AB9"/>
    <w:rsid w:val="374B3E95"/>
    <w:rsid w:val="376C4C12"/>
    <w:rsid w:val="378010FA"/>
    <w:rsid w:val="37927882"/>
    <w:rsid w:val="379E1141"/>
    <w:rsid w:val="37B01CAF"/>
    <w:rsid w:val="37BA1A0D"/>
    <w:rsid w:val="37BB7478"/>
    <w:rsid w:val="37E258AB"/>
    <w:rsid w:val="37E424B5"/>
    <w:rsid w:val="37E953DB"/>
    <w:rsid w:val="37EB3201"/>
    <w:rsid w:val="37F57667"/>
    <w:rsid w:val="37FA1C6C"/>
    <w:rsid w:val="38191582"/>
    <w:rsid w:val="381C3ECF"/>
    <w:rsid w:val="382C159C"/>
    <w:rsid w:val="384E0355"/>
    <w:rsid w:val="384E2CA0"/>
    <w:rsid w:val="38B01DC2"/>
    <w:rsid w:val="38C50F17"/>
    <w:rsid w:val="38C55573"/>
    <w:rsid w:val="38C95870"/>
    <w:rsid w:val="38CB5B7C"/>
    <w:rsid w:val="38EE0406"/>
    <w:rsid w:val="38F27E24"/>
    <w:rsid w:val="39315B32"/>
    <w:rsid w:val="39440AF6"/>
    <w:rsid w:val="39483619"/>
    <w:rsid w:val="395514B8"/>
    <w:rsid w:val="39766984"/>
    <w:rsid w:val="397B7656"/>
    <w:rsid w:val="39981DCE"/>
    <w:rsid w:val="39A0055B"/>
    <w:rsid w:val="39AE267C"/>
    <w:rsid w:val="39BB5C0A"/>
    <w:rsid w:val="39BC1E76"/>
    <w:rsid w:val="39BE7D73"/>
    <w:rsid w:val="39F12DC4"/>
    <w:rsid w:val="3A020764"/>
    <w:rsid w:val="3A122B22"/>
    <w:rsid w:val="3A155EB4"/>
    <w:rsid w:val="3A20243F"/>
    <w:rsid w:val="3A2071EB"/>
    <w:rsid w:val="3A387691"/>
    <w:rsid w:val="3A5719A4"/>
    <w:rsid w:val="3A8E5BF0"/>
    <w:rsid w:val="3A9E48B4"/>
    <w:rsid w:val="3ABF525B"/>
    <w:rsid w:val="3ACB6AEB"/>
    <w:rsid w:val="3ADA0BE3"/>
    <w:rsid w:val="3AFA4ACE"/>
    <w:rsid w:val="3B0C3BD9"/>
    <w:rsid w:val="3B2E6F00"/>
    <w:rsid w:val="3B2F70BE"/>
    <w:rsid w:val="3B3165C4"/>
    <w:rsid w:val="3B447540"/>
    <w:rsid w:val="3B676D15"/>
    <w:rsid w:val="3B6B0E42"/>
    <w:rsid w:val="3B8927C2"/>
    <w:rsid w:val="3BBB5D92"/>
    <w:rsid w:val="3BBE4658"/>
    <w:rsid w:val="3BD0022C"/>
    <w:rsid w:val="3BE15BDA"/>
    <w:rsid w:val="3C052DD0"/>
    <w:rsid w:val="3C0B3AD3"/>
    <w:rsid w:val="3C1C72B8"/>
    <w:rsid w:val="3C280168"/>
    <w:rsid w:val="3C2E7608"/>
    <w:rsid w:val="3C512A11"/>
    <w:rsid w:val="3C5260AF"/>
    <w:rsid w:val="3C595F98"/>
    <w:rsid w:val="3C8118B2"/>
    <w:rsid w:val="3C8B2C9C"/>
    <w:rsid w:val="3C983BA7"/>
    <w:rsid w:val="3CA426AC"/>
    <w:rsid w:val="3CA6742D"/>
    <w:rsid w:val="3CB140B9"/>
    <w:rsid w:val="3CB94289"/>
    <w:rsid w:val="3CCE514B"/>
    <w:rsid w:val="3CD33016"/>
    <w:rsid w:val="3CD426E5"/>
    <w:rsid w:val="3CD56EA4"/>
    <w:rsid w:val="3CDC4E15"/>
    <w:rsid w:val="3D064DED"/>
    <w:rsid w:val="3D0C0B33"/>
    <w:rsid w:val="3D270C43"/>
    <w:rsid w:val="3D306BDC"/>
    <w:rsid w:val="3D356995"/>
    <w:rsid w:val="3D3D1C11"/>
    <w:rsid w:val="3D487201"/>
    <w:rsid w:val="3D65643B"/>
    <w:rsid w:val="3D702BFA"/>
    <w:rsid w:val="3D703BF0"/>
    <w:rsid w:val="3D785BA1"/>
    <w:rsid w:val="3D88225C"/>
    <w:rsid w:val="3D8F09F2"/>
    <w:rsid w:val="3D952C2C"/>
    <w:rsid w:val="3DA428A5"/>
    <w:rsid w:val="3DAD6357"/>
    <w:rsid w:val="3DAF65F4"/>
    <w:rsid w:val="3DC13DCB"/>
    <w:rsid w:val="3DC44695"/>
    <w:rsid w:val="3DE9747B"/>
    <w:rsid w:val="3DF06E87"/>
    <w:rsid w:val="3E07287A"/>
    <w:rsid w:val="3E0B10CC"/>
    <w:rsid w:val="3E3B63E8"/>
    <w:rsid w:val="3E4853BF"/>
    <w:rsid w:val="3E5736C3"/>
    <w:rsid w:val="3E9C1C34"/>
    <w:rsid w:val="3EC50FAE"/>
    <w:rsid w:val="3ED71EC8"/>
    <w:rsid w:val="3F03135B"/>
    <w:rsid w:val="3F0B37B2"/>
    <w:rsid w:val="3F2F3970"/>
    <w:rsid w:val="3F334234"/>
    <w:rsid w:val="3F6E5241"/>
    <w:rsid w:val="3FA61A57"/>
    <w:rsid w:val="3FC6310C"/>
    <w:rsid w:val="3FCA54FF"/>
    <w:rsid w:val="3FDF1D8D"/>
    <w:rsid w:val="3FE931F9"/>
    <w:rsid w:val="40053AEF"/>
    <w:rsid w:val="40321010"/>
    <w:rsid w:val="403B0CF8"/>
    <w:rsid w:val="40633828"/>
    <w:rsid w:val="406F7959"/>
    <w:rsid w:val="4072078C"/>
    <w:rsid w:val="40822E45"/>
    <w:rsid w:val="408E5CC4"/>
    <w:rsid w:val="40AF6D2C"/>
    <w:rsid w:val="40B1111B"/>
    <w:rsid w:val="40C14FC1"/>
    <w:rsid w:val="40D044BD"/>
    <w:rsid w:val="40E21D09"/>
    <w:rsid w:val="40EA49FE"/>
    <w:rsid w:val="411A5913"/>
    <w:rsid w:val="41245CF6"/>
    <w:rsid w:val="412F37D8"/>
    <w:rsid w:val="413C104D"/>
    <w:rsid w:val="414412F2"/>
    <w:rsid w:val="41446EF9"/>
    <w:rsid w:val="41707BB4"/>
    <w:rsid w:val="417B6B87"/>
    <w:rsid w:val="419068A2"/>
    <w:rsid w:val="4192041B"/>
    <w:rsid w:val="419917CB"/>
    <w:rsid w:val="41A50E7A"/>
    <w:rsid w:val="41C252D3"/>
    <w:rsid w:val="41D5796D"/>
    <w:rsid w:val="41D903AF"/>
    <w:rsid w:val="41FF6C04"/>
    <w:rsid w:val="42185649"/>
    <w:rsid w:val="42400B21"/>
    <w:rsid w:val="42433069"/>
    <w:rsid w:val="424E280C"/>
    <w:rsid w:val="424E4846"/>
    <w:rsid w:val="425748F7"/>
    <w:rsid w:val="426B17A5"/>
    <w:rsid w:val="42723ED4"/>
    <w:rsid w:val="427500AA"/>
    <w:rsid w:val="427A1A08"/>
    <w:rsid w:val="429E3367"/>
    <w:rsid w:val="42A15522"/>
    <w:rsid w:val="42A81993"/>
    <w:rsid w:val="42EC22AD"/>
    <w:rsid w:val="42EE3AF1"/>
    <w:rsid w:val="42F51CC3"/>
    <w:rsid w:val="42FA0840"/>
    <w:rsid w:val="43082782"/>
    <w:rsid w:val="430A5868"/>
    <w:rsid w:val="431A1819"/>
    <w:rsid w:val="43312DC1"/>
    <w:rsid w:val="43323DD2"/>
    <w:rsid w:val="43357A9E"/>
    <w:rsid w:val="433A2E4A"/>
    <w:rsid w:val="43412CD8"/>
    <w:rsid w:val="434776FF"/>
    <w:rsid w:val="434D656B"/>
    <w:rsid w:val="43617944"/>
    <w:rsid w:val="43643863"/>
    <w:rsid w:val="43680576"/>
    <w:rsid w:val="436A6EB9"/>
    <w:rsid w:val="43973916"/>
    <w:rsid w:val="43A43D91"/>
    <w:rsid w:val="43A632D7"/>
    <w:rsid w:val="43B12952"/>
    <w:rsid w:val="43B60852"/>
    <w:rsid w:val="43BD75FA"/>
    <w:rsid w:val="43C66E85"/>
    <w:rsid w:val="43CD3969"/>
    <w:rsid w:val="43DF0B43"/>
    <w:rsid w:val="43E80ACE"/>
    <w:rsid w:val="43F15ABD"/>
    <w:rsid w:val="43FB33E4"/>
    <w:rsid w:val="44365DFA"/>
    <w:rsid w:val="444762E5"/>
    <w:rsid w:val="44530887"/>
    <w:rsid w:val="44716BE9"/>
    <w:rsid w:val="449A4B0F"/>
    <w:rsid w:val="44BA358D"/>
    <w:rsid w:val="44C21817"/>
    <w:rsid w:val="44CB318D"/>
    <w:rsid w:val="44CF5DF1"/>
    <w:rsid w:val="44E17CAC"/>
    <w:rsid w:val="44EE76DD"/>
    <w:rsid w:val="453E28FE"/>
    <w:rsid w:val="4544193A"/>
    <w:rsid w:val="45484619"/>
    <w:rsid w:val="455F4A0D"/>
    <w:rsid w:val="45611326"/>
    <w:rsid w:val="456D191E"/>
    <w:rsid w:val="45726BEF"/>
    <w:rsid w:val="4590422C"/>
    <w:rsid w:val="45AB42D6"/>
    <w:rsid w:val="45D61421"/>
    <w:rsid w:val="45DF540F"/>
    <w:rsid w:val="465D56D3"/>
    <w:rsid w:val="468231B8"/>
    <w:rsid w:val="469F588B"/>
    <w:rsid w:val="46AF2C1F"/>
    <w:rsid w:val="46C462DE"/>
    <w:rsid w:val="46DA473C"/>
    <w:rsid w:val="46E52D55"/>
    <w:rsid w:val="46EC3759"/>
    <w:rsid w:val="46F66061"/>
    <w:rsid w:val="46F83D8E"/>
    <w:rsid w:val="46F954A5"/>
    <w:rsid w:val="46FF0644"/>
    <w:rsid w:val="470856BD"/>
    <w:rsid w:val="47090B7B"/>
    <w:rsid w:val="470A789B"/>
    <w:rsid w:val="470C7059"/>
    <w:rsid w:val="47105D48"/>
    <w:rsid w:val="47145DB7"/>
    <w:rsid w:val="47350C68"/>
    <w:rsid w:val="477A409E"/>
    <w:rsid w:val="477C5D32"/>
    <w:rsid w:val="478A01B4"/>
    <w:rsid w:val="478C1D48"/>
    <w:rsid w:val="4798519F"/>
    <w:rsid w:val="47A56A49"/>
    <w:rsid w:val="47A9047E"/>
    <w:rsid w:val="47BF2FE6"/>
    <w:rsid w:val="47D4460C"/>
    <w:rsid w:val="47D56418"/>
    <w:rsid w:val="48363D2A"/>
    <w:rsid w:val="48625129"/>
    <w:rsid w:val="48A2286D"/>
    <w:rsid w:val="48BA283D"/>
    <w:rsid w:val="48BA2FD6"/>
    <w:rsid w:val="48C5262E"/>
    <w:rsid w:val="48FE1313"/>
    <w:rsid w:val="48FF5299"/>
    <w:rsid w:val="49001302"/>
    <w:rsid w:val="49281E8C"/>
    <w:rsid w:val="492C18DE"/>
    <w:rsid w:val="49A23FCC"/>
    <w:rsid w:val="49A27004"/>
    <w:rsid w:val="49AD07BA"/>
    <w:rsid w:val="49B34D12"/>
    <w:rsid w:val="49C1028B"/>
    <w:rsid w:val="49D405A1"/>
    <w:rsid w:val="49DA724B"/>
    <w:rsid w:val="4A0026DB"/>
    <w:rsid w:val="4A0B38B7"/>
    <w:rsid w:val="4A2328EA"/>
    <w:rsid w:val="4A2640B8"/>
    <w:rsid w:val="4A536FAF"/>
    <w:rsid w:val="4A557866"/>
    <w:rsid w:val="4A6971BC"/>
    <w:rsid w:val="4A8A6D92"/>
    <w:rsid w:val="4A9311BB"/>
    <w:rsid w:val="4A9637C1"/>
    <w:rsid w:val="4AA009FC"/>
    <w:rsid w:val="4AC81385"/>
    <w:rsid w:val="4AC84B72"/>
    <w:rsid w:val="4ADE44B5"/>
    <w:rsid w:val="4AF77B96"/>
    <w:rsid w:val="4B014373"/>
    <w:rsid w:val="4B573495"/>
    <w:rsid w:val="4B5A3F42"/>
    <w:rsid w:val="4B5E3A6D"/>
    <w:rsid w:val="4B6B41C2"/>
    <w:rsid w:val="4B750AD4"/>
    <w:rsid w:val="4B801B9C"/>
    <w:rsid w:val="4B8C3066"/>
    <w:rsid w:val="4B9A3D59"/>
    <w:rsid w:val="4BA10AD6"/>
    <w:rsid w:val="4BA4089A"/>
    <w:rsid w:val="4BA4603C"/>
    <w:rsid w:val="4BD923A6"/>
    <w:rsid w:val="4BE61521"/>
    <w:rsid w:val="4BF848B9"/>
    <w:rsid w:val="4C0B3114"/>
    <w:rsid w:val="4C175912"/>
    <w:rsid w:val="4C1D24E0"/>
    <w:rsid w:val="4C311BF6"/>
    <w:rsid w:val="4C3420AA"/>
    <w:rsid w:val="4C3C46B8"/>
    <w:rsid w:val="4C725341"/>
    <w:rsid w:val="4C775308"/>
    <w:rsid w:val="4C780CCF"/>
    <w:rsid w:val="4C7C03EF"/>
    <w:rsid w:val="4C9B0EC7"/>
    <w:rsid w:val="4CBC4EB3"/>
    <w:rsid w:val="4D012EFD"/>
    <w:rsid w:val="4D017256"/>
    <w:rsid w:val="4D196C84"/>
    <w:rsid w:val="4D1F6DEF"/>
    <w:rsid w:val="4D3409AE"/>
    <w:rsid w:val="4D3D1FEE"/>
    <w:rsid w:val="4D5B5F68"/>
    <w:rsid w:val="4D5F3EA9"/>
    <w:rsid w:val="4D6F1420"/>
    <w:rsid w:val="4D716000"/>
    <w:rsid w:val="4D7163B2"/>
    <w:rsid w:val="4D850D2C"/>
    <w:rsid w:val="4DA9117A"/>
    <w:rsid w:val="4DE00756"/>
    <w:rsid w:val="4DE523BF"/>
    <w:rsid w:val="4DF335CC"/>
    <w:rsid w:val="4DF7667D"/>
    <w:rsid w:val="4DFC7A94"/>
    <w:rsid w:val="4E0632B2"/>
    <w:rsid w:val="4E186868"/>
    <w:rsid w:val="4E357DFF"/>
    <w:rsid w:val="4E3A67DA"/>
    <w:rsid w:val="4E461C00"/>
    <w:rsid w:val="4E6126FC"/>
    <w:rsid w:val="4E754F19"/>
    <w:rsid w:val="4E7B36E9"/>
    <w:rsid w:val="4E8A2352"/>
    <w:rsid w:val="4E9A0DD2"/>
    <w:rsid w:val="4EB60FF9"/>
    <w:rsid w:val="4EC06F03"/>
    <w:rsid w:val="4ED132D9"/>
    <w:rsid w:val="4ED4056B"/>
    <w:rsid w:val="4ED76224"/>
    <w:rsid w:val="4EE91C27"/>
    <w:rsid w:val="4EFD7884"/>
    <w:rsid w:val="4F1657D5"/>
    <w:rsid w:val="4F165AE6"/>
    <w:rsid w:val="4F1D371F"/>
    <w:rsid w:val="4F2B0F64"/>
    <w:rsid w:val="4F3203A5"/>
    <w:rsid w:val="4F390588"/>
    <w:rsid w:val="4F4F4FE6"/>
    <w:rsid w:val="4F556719"/>
    <w:rsid w:val="4F572D9B"/>
    <w:rsid w:val="4F7935F4"/>
    <w:rsid w:val="4F8B7513"/>
    <w:rsid w:val="4F8D46D4"/>
    <w:rsid w:val="4FA96283"/>
    <w:rsid w:val="4FA96FFC"/>
    <w:rsid w:val="4FB347EF"/>
    <w:rsid w:val="4FBA3EFA"/>
    <w:rsid w:val="4FC37AD4"/>
    <w:rsid w:val="4FC74C78"/>
    <w:rsid w:val="4FE95F65"/>
    <w:rsid w:val="502460BE"/>
    <w:rsid w:val="502C1380"/>
    <w:rsid w:val="503E0F8E"/>
    <w:rsid w:val="505B0B12"/>
    <w:rsid w:val="508B36FC"/>
    <w:rsid w:val="50A23F7A"/>
    <w:rsid w:val="50B24E16"/>
    <w:rsid w:val="50D332C5"/>
    <w:rsid w:val="50D47942"/>
    <w:rsid w:val="50DA2806"/>
    <w:rsid w:val="50E21BB2"/>
    <w:rsid w:val="50F84A99"/>
    <w:rsid w:val="51091EF7"/>
    <w:rsid w:val="51416560"/>
    <w:rsid w:val="514D665C"/>
    <w:rsid w:val="515A1CDE"/>
    <w:rsid w:val="5166607D"/>
    <w:rsid w:val="516E02ED"/>
    <w:rsid w:val="51A231CF"/>
    <w:rsid w:val="51A51407"/>
    <w:rsid w:val="51DA15AE"/>
    <w:rsid w:val="51E54F49"/>
    <w:rsid w:val="51ED7CD0"/>
    <w:rsid w:val="51FA6476"/>
    <w:rsid w:val="51FC7525"/>
    <w:rsid w:val="52292680"/>
    <w:rsid w:val="523F2648"/>
    <w:rsid w:val="52582D49"/>
    <w:rsid w:val="52622E2C"/>
    <w:rsid w:val="526A12AF"/>
    <w:rsid w:val="526C1D2D"/>
    <w:rsid w:val="5283747B"/>
    <w:rsid w:val="52C54EC3"/>
    <w:rsid w:val="52E83779"/>
    <w:rsid w:val="52FB303E"/>
    <w:rsid w:val="53062120"/>
    <w:rsid w:val="530714CD"/>
    <w:rsid w:val="53355450"/>
    <w:rsid w:val="53377CF4"/>
    <w:rsid w:val="53384F34"/>
    <w:rsid w:val="534E3077"/>
    <w:rsid w:val="53593FCA"/>
    <w:rsid w:val="536B6AAB"/>
    <w:rsid w:val="53733297"/>
    <w:rsid w:val="538D1F67"/>
    <w:rsid w:val="53977FCD"/>
    <w:rsid w:val="53986360"/>
    <w:rsid w:val="53AF42D5"/>
    <w:rsid w:val="53DB5935"/>
    <w:rsid w:val="53DE7545"/>
    <w:rsid w:val="53E626D6"/>
    <w:rsid w:val="53F5697C"/>
    <w:rsid w:val="53F761E0"/>
    <w:rsid w:val="54086E36"/>
    <w:rsid w:val="541C7F86"/>
    <w:rsid w:val="541D0EC3"/>
    <w:rsid w:val="5424586C"/>
    <w:rsid w:val="54377E46"/>
    <w:rsid w:val="54425F87"/>
    <w:rsid w:val="5449607A"/>
    <w:rsid w:val="54563B33"/>
    <w:rsid w:val="54645BE2"/>
    <w:rsid w:val="54980192"/>
    <w:rsid w:val="549E2D91"/>
    <w:rsid w:val="54AC7E8C"/>
    <w:rsid w:val="54C7102A"/>
    <w:rsid w:val="54C90B0A"/>
    <w:rsid w:val="54CF1BBA"/>
    <w:rsid w:val="54FC5D06"/>
    <w:rsid w:val="55067496"/>
    <w:rsid w:val="55327D65"/>
    <w:rsid w:val="553A5916"/>
    <w:rsid w:val="554124AE"/>
    <w:rsid w:val="5552167A"/>
    <w:rsid w:val="558112E4"/>
    <w:rsid w:val="55821DEA"/>
    <w:rsid w:val="55855731"/>
    <w:rsid w:val="55A22F62"/>
    <w:rsid w:val="55AC3144"/>
    <w:rsid w:val="55C15EEF"/>
    <w:rsid w:val="55CD661D"/>
    <w:rsid w:val="55CE76E9"/>
    <w:rsid w:val="55DA3793"/>
    <w:rsid w:val="55EF25D5"/>
    <w:rsid w:val="55FB4054"/>
    <w:rsid w:val="55FF123D"/>
    <w:rsid w:val="560559C2"/>
    <w:rsid w:val="561B16B1"/>
    <w:rsid w:val="561D11CB"/>
    <w:rsid w:val="56293C2D"/>
    <w:rsid w:val="563C2172"/>
    <w:rsid w:val="56422598"/>
    <w:rsid w:val="56441C00"/>
    <w:rsid w:val="56556350"/>
    <w:rsid w:val="565C5CE0"/>
    <w:rsid w:val="56636EF2"/>
    <w:rsid w:val="5678574D"/>
    <w:rsid w:val="56965329"/>
    <w:rsid w:val="56AC4D06"/>
    <w:rsid w:val="56B16CC5"/>
    <w:rsid w:val="56E013FD"/>
    <w:rsid w:val="56E55F62"/>
    <w:rsid w:val="56F41F92"/>
    <w:rsid w:val="56FF7FD3"/>
    <w:rsid w:val="571E633A"/>
    <w:rsid w:val="57364EDF"/>
    <w:rsid w:val="575C3ACD"/>
    <w:rsid w:val="57960862"/>
    <w:rsid w:val="57977A42"/>
    <w:rsid w:val="57985DBE"/>
    <w:rsid w:val="57BC4C9C"/>
    <w:rsid w:val="57D50405"/>
    <w:rsid w:val="57E20832"/>
    <w:rsid w:val="57EF6C81"/>
    <w:rsid w:val="581C6308"/>
    <w:rsid w:val="58394FCC"/>
    <w:rsid w:val="588F1C07"/>
    <w:rsid w:val="589A414C"/>
    <w:rsid w:val="589F5DC3"/>
    <w:rsid w:val="58A91D27"/>
    <w:rsid w:val="58AC182F"/>
    <w:rsid w:val="58B83E68"/>
    <w:rsid w:val="58BC0918"/>
    <w:rsid w:val="58C47837"/>
    <w:rsid w:val="58DF49C4"/>
    <w:rsid w:val="58F35AEB"/>
    <w:rsid w:val="5907459E"/>
    <w:rsid w:val="59143628"/>
    <w:rsid w:val="5993415C"/>
    <w:rsid w:val="599429FE"/>
    <w:rsid w:val="59966D74"/>
    <w:rsid w:val="59B54766"/>
    <w:rsid w:val="59B94CB7"/>
    <w:rsid w:val="59BA7FB6"/>
    <w:rsid w:val="59C1735B"/>
    <w:rsid w:val="59CF150D"/>
    <w:rsid w:val="59D831EB"/>
    <w:rsid w:val="59DE25EF"/>
    <w:rsid w:val="59EB32A5"/>
    <w:rsid w:val="5A06589E"/>
    <w:rsid w:val="5A29235C"/>
    <w:rsid w:val="5A382EEB"/>
    <w:rsid w:val="5A6C3D45"/>
    <w:rsid w:val="5A6D136C"/>
    <w:rsid w:val="5A72163D"/>
    <w:rsid w:val="5A807F4B"/>
    <w:rsid w:val="5A941B1D"/>
    <w:rsid w:val="5AB335B9"/>
    <w:rsid w:val="5AC03563"/>
    <w:rsid w:val="5AC04993"/>
    <w:rsid w:val="5AC703B1"/>
    <w:rsid w:val="5ACD0205"/>
    <w:rsid w:val="5AF83522"/>
    <w:rsid w:val="5B23543A"/>
    <w:rsid w:val="5B371180"/>
    <w:rsid w:val="5B8E2779"/>
    <w:rsid w:val="5BB34216"/>
    <w:rsid w:val="5BD87A35"/>
    <w:rsid w:val="5BE532A5"/>
    <w:rsid w:val="5C0572ED"/>
    <w:rsid w:val="5C1B390C"/>
    <w:rsid w:val="5C297D6C"/>
    <w:rsid w:val="5C307F23"/>
    <w:rsid w:val="5C6A3276"/>
    <w:rsid w:val="5C777397"/>
    <w:rsid w:val="5CBD4B41"/>
    <w:rsid w:val="5CD97C58"/>
    <w:rsid w:val="5CEF68D5"/>
    <w:rsid w:val="5D0513F5"/>
    <w:rsid w:val="5D086548"/>
    <w:rsid w:val="5D1A5393"/>
    <w:rsid w:val="5D282D0C"/>
    <w:rsid w:val="5D541794"/>
    <w:rsid w:val="5D8A31FB"/>
    <w:rsid w:val="5DBE5BFF"/>
    <w:rsid w:val="5DC74FEF"/>
    <w:rsid w:val="5DD33F5C"/>
    <w:rsid w:val="5DEB6218"/>
    <w:rsid w:val="5DF9398D"/>
    <w:rsid w:val="5E015BEF"/>
    <w:rsid w:val="5E0378DE"/>
    <w:rsid w:val="5E095FD6"/>
    <w:rsid w:val="5E1D5EF2"/>
    <w:rsid w:val="5E3C6C6C"/>
    <w:rsid w:val="5E3F227D"/>
    <w:rsid w:val="5E5933BF"/>
    <w:rsid w:val="5E5D258D"/>
    <w:rsid w:val="5E656202"/>
    <w:rsid w:val="5E8D792A"/>
    <w:rsid w:val="5E9661CE"/>
    <w:rsid w:val="5EBE22C2"/>
    <w:rsid w:val="5EDC043E"/>
    <w:rsid w:val="5EE03DEB"/>
    <w:rsid w:val="5F2464C6"/>
    <w:rsid w:val="5F25133A"/>
    <w:rsid w:val="5F3874C0"/>
    <w:rsid w:val="5F3F1515"/>
    <w:rsid w:val="5F44756B"/>
    <w:rsid w:val="5F480191"/>
    <w:rsid w:val="5F726C0E"/>
    <w:rsid w:val="5F871BAF"/>
    <w:rsid w:val="5F8F7A29"/>
    <w:rsid w:val="5F9A78F0"/>
    <w:rsid w:val="5FA67156"/>
    <w:rsid w:val="5FAC41A8"/>
    <w:rsid w:val="5FB16509"/>
    <w:rsid w:val="5FCE51B0"/>
    <w:rsid w:val="5FE41CC2"/>
    <w:rsid w:val="60041904"/>
    <w:rsid w:val="6007343B"/>
    <w:rsid w:val="601464C5"/>
    <w:rsid w:val="601F7822"/>
    <w:rsid w:val="60584717"/>
    <w:rsid w:val="605F232B"/>
    <w:rsid w:val="607C7BDD"/>
    <w:rsid w:val="608F7607"/>
    <w:rsid w:val="60AF42D4"/>
    <w:rsid w:val="60D7654C"/>
    <w:rsid w:val="60E174E9"/>
    <w:rsid w:val="610618DD"/>
    <w:rsid w:val="610A6D63"/>
    <w:rsid w:val="611054C9"/>
    <w:rsid w:val="611629FF"/>
    <w:rsid w:val="61220CE1"/>
    <w:rsid w:val="6124653C"/>
    <w:rsid w:val="612E5886"/>
    <w:rsid w:val="61302971"/>
    <w:rsid w:val="61306B05"/>
    <w:rsid w:val="613463DB"/>
    <w:rsid w:val="61415E1E"/>
    <w:rsid w:val="61534BF3"/>
    <w:rsid w:val="615F6578"/>
    <w:rsid w:val="616D3845"/>
    <w:rsid w:val="617911A6"/>
    <w:rsid w:val="619706BD"/>
    <w:rsid w:val="61C90AF5"/>
    <w:rsid w:val="61D914F2"/>
    <w:rsid w:val="61DF25EE"/>
    <w:rsid w:val="61EA303E"/>
    <w:rsid w:val="61FF014D"/>
    <w:rsid w:val="61FF6957"/>
    <w:rsid w:val="62095C8A"/>
    <w:rsid w:val="622E191A"/>
    <w:rsid w:val="62683E55"/>
    <w:rsid w:val="627045AB"/>
    <w:rsid w:val="628F19CA"/>
    <w:rsid w:val="62926354"/>
    <w:rsid w:val="62A26D46"/>
    <w:rsid w:val="62A56E05"/>
    <w:rsid w:val="62CE18DE"/>
    <w:rsid w:val="62D40767"/>
    <w:rsid w:val="62E04722"/>
    <w:rsid w:val="62EA77D3"/>
    <w:rsid w:val="62F52B28"/>
    <w:rsid w:val="6321489D"/>
    <w:rsid w:val="632919A0"/>
    <w:rsid w:val="632D32E8"/>
    <w:rsid w:val="633356A8"/>
    <w:rsid w:val="63404630"/>
    <w:rsid w:val="636D1C4C"/>
    <w:rsid w:val="63707D9C"/>
    <w:rsid w:val="637316ED"/>
    <w:rsid w:val="638173B0"/>
    <w:rsid w:val="639A458E"/>
    <w:rsid w:val="63E133D3"/>
    <w:rsid w:val="6403179D"/>
    <w:rsid w:val="640760FC"/>
    <w:rsid w:val="640A685B"/>
    <w:rsid w:val="644D73D3"/>
    <w:rsid w:val="645C099F"/>
    <w:rsid w:val="6487648B"/>
    <w:rsid w:val="649A7572"/>
    <w:rsid w:val="64A27FC2"/>
    <w:rsid w:val="64B947B6"/>
    <w:rsid w:val="64B975C6"/>
    <w:rsid w:val="64CD14D8"/>
    <w:rsid w:val="64E522AA"/>
    <w:rsid w:val="64F66BAF"/>
    <w:rsid w:val="651B2AF2"/>
    <w:rsid w:val="652C2572"/>
    <w:rsid w:val="6530335A"/>
    <w:rsid w:val="65352F19"/>
    <w:rsid w:val="65415143"/>
    <w:rsid w:val="6559385C"/>
    <w:rsid w:val="65656F1C"/>
    <w:rsid w:val="659020A6"/>
    <w:rsid w:val="65943E16"/>
    <w:rsid w:val="65A50054"/>
    <w:rsid w:val="65B13D37"/>
    <w:rsid w:val="65B65CC2"/>
    <w:rsid w:val="65D27BFB"/>
    <w:rsid w:val="6625033A"/>
    <w:rsid w:val="66356F49"/>
    <w:rsid w:val="66381E1E"/>
    <w:rsid w:val="663920D5"/>
    <w:rsid w:val="663A696B"/>
    <w:rsid w:val="66544F28"/>
    <w:rsid w:val="66696E96"/>
    <w:rsid w:val="667B4E8C"/>
    <w:rsid w:val="66876451"/>
    <w:rsid w:val="669E7027"/>
    <w:rsid w:val="66A631A5"/>
    <w:rsid w:val="66AA76F2"/>
    <w:rsid w:val="66B33FEF"/>
    <w:rsid w:val="66CF7CAA"/>
    <w:rsid w:val="66D3237B"/>
    <w:rsid w:val="66E25111"/>
    <w:rsid w:val="66EA4494"/>
    <w:rsid w:val="66FB75D5"/>
    <w:rsid w:val="670744F2"/>
    <w:rsid w:val="67166EC5"/>
    <w:rsid w:val="671F77F2"/>
    <w:rsid w:val="67210094"/>
    <w:rsid w:val="672873BE"/>
    <w:rsid w:val="6730521E"/>
    <w:rsid w:val="67336828"/>
    <w:rsid w:val="673F1301"/>
    <w:rsid w:val="674C6625"/>
    <w:rsid w:val="675E1C55"/>
    <w:rsid w:val="67606096"/>
    <w:rsid w:val="676A31F2"/>
    <w:rsid w:val="679B1B46"/>
    <w:rsid w:val="67A90B21"/>
    <w:rsid w:val="67AF5EA9"/>
    <w:rsid w:val="67C41F2A"/>
    <w:rsid w:val="67C76F1A"/>
    <w:rsid w:val="67DB1AD6"/>
    <w:rsid w:val="67E5158F"/>
    <w:rsid w:val="67EC2A68"/>
    <w:rsid w:val="67FA2DD2"/>
    <w:rsid w:val="68323BEC"/>
    <w:rsid w:val="68465511"/>
    <w:rsid w:val="68576352"/>
    <w:rsid w:val="686167C2"/>
    <w:rsid w:val="68801BCF"/>
    <w:rsid w:val="6883311E"/>
    <w:rsid w:val="688C5ED6"/>
    <w:rsid w:val="68C107A0"/>
    <w:rsid w:val="68C9651E"/>
    <w:rsid w:val="68D127D3"/>
    <w:rsid w:val="68E13177"/>
    <w:rsid w:val="68E432F2"/>
    <w:rsid w:val="68F507AD"/>
    <w:rsid w:val="69020613"/>
    <w:rsid w:val="69097939"/>
    <w:rsid w:val="6920470F"/>
    <w:rsid w:val="693D62E1"/>
    <w:rsid w:val="69510EDA"/>
    <w:rsid w:val="69545358"/>
    <w:rsid w:val="69631400"/>
    <w:rsid w:val="696B7D99"/>
    <w:rsid w:val="698A76FD"/>
    <w:rsid w:val="69901B24"/>
    <w:rsid w:val="69D54202"/>
    <w:rsid w:val="69F25E7F"/>
    <w:rsid w:val="6A04262C"/>
    <w:rsid w:val="6A2F77B5"/>
    <w:rsid w:val="6A4E43A8"/>
    <w:rsid w:val="6A753889"/>
    <w:rsid w:val="6A8464C4"/>
    <w:rsid w:val="6A8E4953"/>
    <w:rsid w:val="6A9B37BC"/>
    <w:rsid w:val="6AA97B44"/>
    <w:rsid w:val="6AB2662A"/>
    <w:rsid w:val="6AD37F6A"/>
    <w:rsid w:val="6AE5685D"/>
    <w:rsid w:val="6AF31962"/>
    <w:rsid w:val="6AF85A15"/>
    <w:rsid w:val="6AFF6C90"/>
    <w:rsid w:val="6B2E222B"/>
    <w:rsid w:val="6B474827"/>
    <w:rsid w:val="6B5D3D2F"/>
    <w:rsid w:val="6B7211DE"/>
    <w:rsid w:val="6B77551A"/>
    <w:rsid w:val="6B7F1057"/>
    <w:rsid w:val="6B9421B9"/>
    <w:rsid w:val="6B9531E5"/>
    <w:rsid w:val="6BAC63E0"/>
    <w:rsid w:val="6BB57585"/>
    <w:rsid w:val="6BBB33ED"/>
    <w:rsid w:val="6BD35015"/>
    <w:rsid w:val="6BDE66B6"/>
    <w:rsid w:val="6C0C44C9"/>
    <w:rsid w:val="6C1352B9"/>
    <w:rsid w:val="6C172559"/>
    <w:rsid w:val="6C303976"/>
    <w:rsid w:val="6C3D4927"/>
    <w:rsid w:val="6C9933BC"/>
    <w:rsid w:val="6C9F15FB"/>
    <w:rsid w:val="6CA24018"/>
    <w:rsid w:val="6CA2751B"/>
    <w:rsid w:val="6CC85AD3"/>
    <w:rsid w:val="6D013736"/>
    <w:rsid w:val="6D0547D1"/>
    <w:rsid w:val="6D1839B1"/>
    <w:rsid w:val="6D1A1616"/>
    <w:rsid w:val="6D1E0E37"/>
    <w:rsid w:val="6D281415"/>
    <w:rsid w:val="6D350A3A"/>
    <w:rsid w:val="6D4D51D4"/>
    <w:rsid w:val="6D5D32FC"/>
    <w:rsid w:val="6D6A206F"/>
    <w:rsid w:val="6D827E23"/>
    <w:rsid w:val="6D86246C"/>
    <w:rsid w:val="6D99593A"/>
    <w:rsid w:val="6DA97FA3"/>
    <w:rsid w:val="6DB94741"/>
    <w:rsid w:val="6DC44A02"/>
    <w:rsid w:val="6DC9290C"/>
    <w:rsid w:val="6E443ACA"/>
    <w:rsid w:val="6E4C0058"/>
    <w:rsid w:val="6E5D26A2"/>
    <w:rsid w:val="6E9C556E"/>
    <w:rsid w:val="6EA41EE6"/>
    <w:rsid w:val="6EAA34E0"/>
    <w:rsid w:val="6EB80059"/>
    <w:rsid w:val="6EBC7110"/>
    <w:rsid w:val="6EE558A8"/>
    <w:rsid w:val="6EF12333"/>
    <w:rsid w:val="6F221789"/>
    <w:rsid w:val="6F2E5FE3"/>
    <w:rsid w:val="6F4548C5"/>
    <w:rsid w:val="6F4B2BF8"/>
    <w:rsid w:val="6F545D05"/>
    <w:rsid w:val="6F5C094B"/>
    <w:rsid w:val="6F6D6A81"/>
    <w:rsid w:val="6F734FF3"/>
    <w:rsid w:val="6F7B76F7"/>
    <w:rsid w:val="6F926414"/>
    <w:rsid w:val="6FA12224"/>
    <w:rsid w:val="6FA842C5"/>
    <w:rsid w:val="6FAD38DA"/>
    <w:rsid w:val="6FB31F7F"/>
    <w:rsid w:val="6FB571CB"/>
    <w:rsid w:val="6FCE7F47"/>
    <w:rsid w:val="6FCF14BB"/>
    <w:rsid w:val="6FE36BEE"/>
    <w:rsid w:val="7009275E"/>
    <w:rsid w:val="700E378B"/>
    <w:rsid w:val="701552A5"/>
    <w:rsid w:val="701A4350"/>
    <w:rsid w:val="70203805"/>
    <w:rsid w:val="70253ED5"/>
    <w:rsid w:val="7035009B"/>
    <w:rsid w:val="703B3BFC"/>
    <w:rsid w:val="704540F0"/>
    <w:rsid w:val="70456902"/>
    <w:rsid w:val="7054281E"/>
    <w:rsid w:val="705A1D38"/>
    <w:rsid w:val="7065477C"/>
    <w:rsid w:val="706A2F6B"/>
    <w:rsid w:val="708D191D"/>
    <w:rsid w:val="70997CB9"/>
    <w:rsid w:val="709C0DB2"/>
    <w:rsid w:val="70AB722A"/>
    <w:rsid w:val="70B1303E"/>
    <w:rsid w:val="70DD02F6"/>
    <w:rsid w:val="70DE7187"/>
    <w:rsid w:val="714B0EF5"/>
    <w:rsid w:val="714E6CED"/>
    <w:rsid w:val="715B36C9"/>
    <w:rsid w:val="715E244A"/>
    <w:rsid w:val="716B5EC8"/>
    <w:rsid w:val="7176572E"/>
    <w:rsid w:val="717F5DD2"/>
    <w:rsid w:val="718E26A5"/>
    <w:rsid w:val="71933EEC"/>
    <w:rsid w:val="71C75B5D"/>
    <w:rsid w:val="71CB2B50"/>
    <w:rsid w:val="71DD5E79"/>
    <w:rsid w:val="71EB6B86"/>
    <w:rsid w:val="72057AF3"/>
    <w:rsid w:val="720D1A6C"/>
    <w:rsid w:val="72341D79"/>
    <w:rsid w:val="72490A93"/>
    <w:rsid w:val="72545E9B"/>
    <w:rsid w:val="72827C51"/>
    <w:rsid w:val="728E2DE3"/>
    <w:rsid w:val="72A8454E"/>
    <w:rsid w:val="72AF1492"/>
    <w:rsid w:val="72D25CF7"/>
    <w:rsid w:val="72D32ED7"/>
    <w:rsid w:val="72D830CD"/>
    <w:rsid w:val="72D95E64"/>
    <w:rsid w:val="72DB74AE"/>
    <w:rsid w:val="72FD622A"/>
    <w:rsid w:val="730237E2"/>
    <w:rsid w:val="731F35ED"/>
    <w:rsid w:val="735C1125"/>
    <w:rsid w:val="735D734C"/>
    <w:rsid w:val="73623646"/>
    <w:rsid w:val="73797A10"/>
    <w:rsid w:val="737C13F8"/>
    <w:rsid w:val="737C5C2B"/>
    <w:rsid w:val="73931F98"/>
    <w:rsid w:val="73B91CF4"/>
    <w:rsid w:val="73BB7A9D"/>
    <w:rsid w:val="73BD0467"/>
    <w:rsid w:val="73BE2EE2"/>
    <w:rsid w:val="73DA6C60"/>
    <w:rsid w:val="73E163E7"/>
    <w:rsid w:val="73FC46FB"/>
    <w:rsid w:val="740E460A"/>
    <w:rsid w:val="74122E3F"/>
    <w:rsid w:val="7413358A"/>
    <w:rsid w:val="741C3CF1"/>
    <w:rsid w:val="74217A28"/>
    <w:rsid w:val="7433768D"/>
    <w:rsid w:val="74551D66"/>
    <w:rsid w:val="74777C1C"/>
    <w:rsid w:val="747B42EB"/>
    <w:rsid w:val="74963132"/>
    <w:rsid w:val="74A54386"/>
    <w:rsid w:val="74C16063"/>
    <w:rsid w:val="74CD2EA7"/>
    <w:rsid w:val="74E124F8"/>
    <w:rsid w:val="74EC3FB7"/>
    <w:rsid w:val="75011D9D"/>
    <w:rsid w:val="750220D2"/>
    <w:rsid w:val="75153E2E"/>
    <w:rsid w:val="75666FB1"/>
    <w:rsid w:val="7572204E"/>
    <w:rsid w:val="758A6072"/>
    <w:rsid w:val="7590389E"/>
    <w:rsid w:val="75A93DE7"/>
    <w:rsid w:val="75B26173"/>
    <w:rsid w:val="75B35774"/>
    <w:rsid w:val="75CA5B41"/>
    <w:rsid w:val="75D82B55"/>
    <w:rsid w:val="75F503B1"/>
    <w:rsid w:val="760568F1"/>
    <w:rsid w:val="76063E14"/>
    <w:rsid w:val="762A7107"/>
    <w:rsid w:val="76397487"/>
    <w:rsid w:val="763B684D"/>
    <w:rsid w:val="764579A6"/>
    <w:rsid w:val="76486DCB"/>
    <w:rsid w:val="765E376B"/>
    <w:rsid w:val="76617C75"/>
    <w:rsid w:val="76667DE5"/>
    <w:rsid w:val="767E34F8"/>
    <w:rsid w:val="76B10996"/>
    <w:rsid w:val="76C60FC9"/>
    <w:rsid w:val="76C90CA0"/>
    <w:rsid w:val="76CD33CF"/>
    <w:rsid w:val="76E54A21"/>
    <w:rsid w:val="76EF188A"/>
    <w:rsid w:val="76EF5D3C"/>
    <w:rsid w:val="76F928F2"/>
    <w:rsid w:val="772E1233"/>
    <w:rsid w:val="773C4E1E"/>
    <w:rsid w:val="77470A38"/>
    <w:rsid w:val="7753787E"/>
    <w:rsid w:val="77654E13"/>
    <w:rsid w:val="777101AF"/>
    <w:rsid w:val="77787755"/>
    <w:rsid w:val="77994313"/>
    <w:rsid w:val="77A44F52"/>
    <w:rsid w:val="77A62C74"/>
    <w:rsid w:val="77AD0D1B"/>
    <w:rsid w:val="77C9748D"/>
    <w:rsid w:val="78183066"/>
    <w:rsid w:val="784071A0"/>
    <w:rsid w:val="78523284"/>
    <w:rsid w:val="786904AE"/>
    <w:rsid w:val="787F28FE"/>
    <w:rsid w:val="78953253"/>
    <w:rsid w:val="7895711E"/>
    <w:rsid w:val="78AE2CBE"/>
    <w:rsid w:val="78C54FC9"/>
    <w:rsid w:val="78D04695"/>
    <w:rsid w:val="78D86DB5"/>
    <w:rsid w:val="78DF1F47"/>
    <w:rsid w:val="78E439FC"/>
    <w:rsid w:val="78E53762"/>
    <w:rsid w:val="79086816"/>
    <w:rsid w:val="79100A4F"/>
    <w:rsid w:val="79111010"/>
    <w:rsid w:val="791453EC"/>
    <w:rsid w:val="791D00B0"/>
    <w:rsid w:val="793A0FDA"/>
    <w:rsid w:val="794039EE"/>
    <w:rsid w:val="795A0192"/>
    <w:rsid w:val="799A0BB1"/>
    <w:rsid w:val="79AD3C02"/>
    <w:rsid w:val="79BD372C"/>
    <w:rsid w:val="7A0518D3"/>
    <w:rsid w:val="7A072E1B"/>
    <w:rsid w:val="7A0F12E6"/>
    <w:rsid w:val="7A443267"/>
    <w:rsid w:val="7A516D36"/>
    <w:rsid w:val="7A52719E"/>
    <w:rsid w:val="7A791EA9"/>
    <w:rsid w:val="7A824C3A"/>
    <w:rsid w:val="7A9C0BFC"/>
    <w:rsid w:val="7AA013ED"/>
    <w:rsid w:val="7ACD1C61"/>
    <w:rsid w:val="7AD92FE1"/>
    <w:rsid w:val="7AEF3820"/>
    <w:rsid w:val="7AF73A40"/>
    <w:rsid w:val="7AFE2398"/>
    <w:rsid w:val="7B022868"/>
    <w:rsid w:val="7B194369"/>
    <w:rsid w:val="7B2044C3"/>
    <w:rsid w:val="7B261950"/>
    <w:rsid w:val="7B3103E1"/>
    <w:rsid w:val="7B3C3AC2"/>
    <w:rsid w:val="7B4E4228"/>
    <w:rsid w:val="7B4F6B6A"/>
    <w:rsid w:val="7B9E5B3A"/>
    <w:rsid w:val="7BA00EA3"/>
    <w:rsid w:val="7BA94274"/>
    <w:rsid w:val="7BC22F17"/>
    <w:rsid w:val="7BC7231A"/>
    <w:rsid w:val="7BEA7F06"/>
    <w:rsid w:val="7C08259D"/>
    <w:rsid w:val="7C146794"/>
    <w:rsid w:val="7C1576DC"/>
    <w:rsid w:val="7C1A6555"/>
    <w:rsid w:val="7C461BA7"/>
    <w:rsid w:val="7C6F7A0C"/>
    <w:rsid w:val="7C730D95"/>
    <w:rsid w:val="7C811ABB"/>
    <w:rsid w:val="7C8230F2"/>
    <w:rsid w:val="7C936C55"/>
    <w:rsid w:val="7C963DC3"/>
    <w:rsid w:val="7CB96AB9"/>
    <w:rsid w:val="7CD875FC"/>
    <w:rsid w:val="7CF124AE"/>
    <w:rsid w:val="7D004C18"/>
    <w:rsid w:val="7D0B4D82"/>
    <w:rsid w:val="7D20363C"/>
    <w:rsid w:val="7D2F00F5"/>
    <w:rsid w:val="7D3C06CF"/>
    <w:rsid w:val="7D444813"/>
    <w:rsid w:val="7D4C7846"/>
    <w:rsid w:val="7D6E5376"/>
    <w:rsid w:val="7D862334"/>
    <w:rsid w:val="7D885D6B"/>
    <w:rsid w:val="7D8E6563"/>
    <w:rsid w:val="7D9E0355"/>
    <w:rsid w:val="7DA176CC"/>
    <w:rsid w:val="7DBB0EB6"/>
    <w:rsid w:val="7DC51FB6"/>
    <w:rsid w:val="7DD3005E"/>
    <w:rsid w:val="7DD32292"/>
    <w:rsid w:val="7DE03C2C"/>
    <w:rsid w:val="7DF65F69"/>
    <w:rsid w:val="7DFC797B"/>
    <w:rsid w:val="7DFF7F46"/>
    <w:rsid w:val="7E192CF0"/>
    <w:rsid w:val="7E2C0C00"/>
    <w:rsid w:val="7E3C48CF"/>
    <w:rsid w:val="7E43770C"/>
    <w:rsid w:val="7E44174B"/>
    <w:rsid w:val="7E493744"/>
    <w:rsid w:val="7E6B77EA"/>
    <w:rsid w:val="7E915865"/>
    <w:rsid w:val="7EBB1EA8"/>
    <w:rsid w:val="7EC12B9C"/>
    <w:rsid w:val="7EC218D0"/>
    <w:rsid w:val="7EC52DFF"/>
    <w:rsid w:val="7EC8295A"/>
    <w:rsid w:val="7EF96D2C"/>
    <w:rsid w:val="7EFA0739"/>
    <w:rsid w:val="7EFB3431"/>
    <w:rsid w:val="7EFB55E5"/>
    <w:rsid w:val="7F0023E1"/>
    <w:rsid w:val="7F0F656B"/>
    <w:rsid w:val="7F422E54"/>
    <w:rsid w:val="7F423106"/>
    <w:rsid w:val="7F493429"/>
    <w:rsid w:val="7F5B6FA3"/>
    <w:rsid w:val="7F72403E"/>
    <w:rsid w:val="7F734F41"/>
    <w:rsid w:val="7F797256"/>
    <w:rsid w:val="7F831B16"/>
    <w:rsid w:val="7FA01D83"/>
    <w:rsid w:val="7FAC6400"/>
    <w:rsid w:val="7FE04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9BB278-45AA-438C-8191-B07A6FF8B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1"/>
    <w:next w:val="a"/>
    <w:link w:val="2Char"/>
    <w:qFormat/>
    <w:pPr>
      <w:tabs>
        <w:tab w:val="clear" w:pos="432"/>
        <w:tab w:val="left" w:pos="576"/>
      </w:tabs>
      <w:spacing w:before="240" w:after="60"/>
      <w:outlineLvl w:val="1"/>
    </w:pPr>
    <w:rPr>
      <w:rFonts w:cs="Arial"/>
      <w:b/>
      <w:bCs/>
      <w:iCs/>
      <w:sz w:val="24"/>
      <w:szCs w:val="28"/>
      <w:lang w:val="en-US"/>
    </w:rPr>
  </w:style>
  <w:style w:type="paragraph" w:styleId="3">
    <w:name w:val="heading 3"/>
    <w:basedOn w:val="2"/>
    <w:next w:val="a"/>
    <w:qFormat/>
    <w:pPr>
      <w:tabs>
        <w:tab w:val="clear" w:pos="576"/>
        <w:tab w:val="left" w:pos="720"/>
      </w:tabs>
      <w:ind w:left="720" w:hanging="720"/>
      <w:outlineLvl w:val="2"/>
    </w:pPr>
    <w:rPr>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nhideWhenUsed/>
    <w:qFormat/>
  </w:style>
  <w:style w:type="paragraph" w:styleId="aa">
    <w:name w:val="Body Text Indent"/>
    <w:basedOn w:val="a"/>
    <w:qFormat/>
    <w:pPr>
      <w:spacing w:after="120"/>
      <w:ind w:left="283"/>
    </w:pPr>
  </w:style>
  <w:style w:type="paragraph" w:styleId="ab">
    <w:name w:val="Balloon Text"/>
    <w:basedOn w:val="a"/>
    <w:link w:val="Char2"/>
    <w:uiPriority w:val="99"/>
    <w:unhideWhenUsed/>
    <w:qFormat/>
    <w:pPr>
      <w:spacing w:after="0"/>
    </w:pPr>
    <w:rPr>
      <w:rFonts w:ascii="Tahoma" w:hAnsi="Tahoma" w:cs="Tahoma"/>
      <w:sz w:val="16"/>
      <w:szCs w:val="16"/>
    </w:rPr>
  </w:style>
  <w:style w:type="paragraph" w:styleId="ac">
    <w:name w:val="footer"/>
    <w:basedOn w:val="a"/>
    <w:link w:val="Char3"/>
    <w:uiPriority w:val="99"/>
    <w:unhideWhenUsed/>
    <w:qFormat/>
    <w:pPr>
      <w:tabs>
        <w:tab w:val="center" w:pos="4513"/>
        <w:tab w:val="right" w:pos="9026"/>
      </w:tabs>
      <w:snapToGrid w:val="0"/>
    </w:pPr>
  </w:style>
  <w:style w:type="paragraph" w:styleId="ad">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e">
    <w:name w:val="List"/>
    <w:basedOn w:val="a"/>
    <w:qFormat/>
    <w:pPr>
      <w:ind w:left="283" w:hanging="283"/>
    </w:pPr>
  </w:style>
  <w:style w:type="paragraph" w:styleId="af">
    <w:name w:val="footnote text"/>
    <w:basedOn w:val="a"/>
    <w:uiPriority w:val="99"/>
    <w:unhideWhenUsed/>
    <w:qFormat/>
    <w:pPr>
      <w:snapToGrid w:val="0"/>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Pr>
      <w:b/>
      <w:bCs/>
    </w:rPr>
  </w:style>
  <w:style w:type="character" w:styleId="af4">
    <w:name w:val="page number"/>
    <w:basedOn w:val="a1"/>
    <w:semiHidden/>
    <w:qFormat/>
  </w:style>
  <w:style w:type="character" w:styleId="af5">
    <w:name w:val="FollowedHyperlink"/>
    <w:basedOn w:val="a1"/>
    <w:qFormat/>
    <w:rPr>
      <w:color w:val="800080"/>
      <w:u w:val="single"/>
    </w:rPr>
  </w:style>
  <w:style w:type="character" w:styleId="af6">
    <w:name w:val="Emphasis"/>
    <w:uiPriority w:val="20"/>
    <w:qFormat/>
    <w:rPr>
      <w:i/>
      <w:iCs/>
    </w:rPr>
  </w:style>
  <w:style w:type="character" w:styleId="af7">
    <w:name w:val="Hyperlink"/>
    <w:basedOn w:val="a1"/>
    <w:uiPriority w:val="99"/>
    <w:unhideWhenUsed/>
    <w:qFormat/>
    <w:rPr>
      <w:color w:val="0000FF"/>
      <w:u w:val="single"/>
    </w:rPr>
  </w:style>
  <w:style w:type="character" w:styleId="af8">
    <w:name w:val="annotation reference"/>
    <w:basedOn w:val="a1"/>
    <w:unhideWhenUsed/>
    <w:qFormat/>
    <w:rPr>
      <w:sz w:val="16"/>
      <w:szCs w:val="16"/>
    </w:rPr>
  </w:style>
  <w:style w:type="character" w:styleId="af9">
    <w:name w:val="footnote reference"/>
    <w:basedOn w:val="a1"/>
    <w:uiPriority w:val="99"/>
    <w:unhideWhenUsed/>
    <w:qFormat/>
    <w:rPr>
      <w:vertAlign w:val="superscript"/>
    </w:rPr>
  </w:style>
  <w:style w:type="character" w:customStyle="1" w:styleId="Char2">
    <w:name w:val="批注框文本 Char"/>
    <w:basedOn w:val="a1"/>
    <w:link w:val="ab"/>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d"/>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c"/>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e"/>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72"/>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a">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20">
    <w:name w:val="列出段落2"/>
    <w:basedOn w:val="a"/>
    <w:uiPriority w:val="99"/>
    <w:qFormat/>
    <w:pPr>
      <w:ind w:firstLineChars="200" w:firstLine="420"/>
    </w:pPr>
  </w:style>
  <w:style w:type="paragraph" w:customStyle="1" w:styleId="21">
    <w:name w:val="列出段落21"/>
    <w:basedOn w:val="a"/>
    <w:uiPriority w:val="99"/>
    <w:semiHidden/>
    <w:qFormat/>
    <w:pPr>
      <w:ind w:firstLineChars="200" w:firstLine="420"/>
    </w:pPr>
  </w:style>
  <w:style w:type="character" w:customStyle="1" w:styleId="2Char">
    <w:name w:val="标题 2 Char"/>
    <w:basedOn w:val="a1"/>
    <w:link w:val="2"/>
    <w:qFormat/>
    <w:rPr>
      <w:rFonts w:ascii="Times New Roman" w:eastAsia="Times New Roman" w:hAnsi="Times New Roman" w:cs="Arial"/>
      <w:b/>
      <w:bCs/>
      <w:iCs/>
      <w:sz w:val="24"/>
      <w:szCs w:val="28"/>
      <w:lang w:eastAsia="en-US"/>
    </w:rPr>
  </w:style>
  <w:style w:type="paragraph" w:customStyle="1" w:styleId="ListParagraph2">
    <w:name w:val="List Paragraph2"/>
    <w:basedOn w:val="a"/>
    <w:uiPriority w:val="99"/>
    <w:unhideWhenUsed/>
    <w:qFormat/>
    <w:pPr>
      <w:ind w:firstLineChars="200" w:firstLine="420"/>
    </w:pPr>
  </w:style>
  <w:style w:type="paragraph" w:customStyle="1" w:styleId="30">
    <w:name w:val="列出段落3"/>
    <w:basedOn w:val="a"/>
    <w:uiPriority w:val="99"/>
    <w:unhideWhenUsed/>
    <w:qFormat/>
    <w:pPr>
      <w:ind w:left="720"/>
      <w:contextualSpacing/>
    </w:p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styleId="afb">
    <w:name w:val="List Paragraph"/>
    <w:basedOn w:val="a"/>
    <w:uiPriority w:val="99"/>
    <w:qFormat/>
    <w:pPr>
      <w:ind w:firstLineChars="200" w:firstLine="420"/>
    </w:pPr>
  </w:style>
  <w:style w:type="paragraph" w:customStyle="1" w:styleId="PatAppBody">
    <w:name w:val="PatApp Body"/>
    <w:basedOn w:val="a"/>
    <w:qFormat/>
    <w:pPr>
      <w:numPr>
        <w:numId w:val="2"/>
      </w:numPr>
      <w:spacing w:line="480" w:lineRule="auto"/>
      <w:jc w:val="left"/>
    </w:pPr>
    <w:rPr>
      <w:snapToGrid w:val="0"/>
      <w:sz w:val="24"/>
    </w:rPr>
  </w:style>
  <w:style w:type="paragraph" w:customStyle="1" w:styleId="listparagraph">
    <w:name w:val="listparagraph"/>
    <w:qFormat/>
    <w:pPr>
      <w:spacing w:before="100" w:beforeAutospacing="1" w:after="100" w:afterAutospacing="1"/>
    </w:pPr>
    <w:rPr>
      <w:rFonts w:ascii="Calibri" w:eastAsia="Calibri" w:hAnsi="Calibri" w:cs="Calibri"/>
      <w:sz w:val="22"/>
      <w:szCs w:val="22"/>
      <w:lang w:eastAsia="en-US"/>
    </w:rPr>
  </w:style>
  <w:style w:type="paragraph" w:customStyle="1" w:styleId="B4">
    <w:name w:val="B4"/>
    <w:basedOn w:val="a"/>
    <w:qFormat/>
    <w:pPr>
      <w:ind w:left="1418" w:hanging="284"/>
    </w:pPr>
  </w:style>
  <w:style w:type="paragraph" w:customStyle="1" w:styleId="B5">
    <w:name w:val="B5"/>
    <w:basedOn w:val="a"/>
    <w:qFormat/>
    <w:pPr>
      <w:ind w:left="1702"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04E23F-A29D-4EDA-86E6-ED7F2B0B1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3982</Words>
  <Characters>22702</Characters>
  <Application>Microsoft Office Word</Application>
  <DocSecurity>0</DocSecurity>
  <Lines>189</Lines>
  <Paragraphs>53</Paragraphs>
  <ScaleCrop>false</ScaleCrop>
  <Company>ZTE</Company>
  <LinksUpToDate>false</LinksUpToDate>
  <CharactersWithSpaces>26631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cp:revision>
  <cp:lastPrinted>2011-10-28T07:16:00Z</cp:lastPrinted>
  <dcterms:created xsi:type="dcterms:W3CDTF">2021-05-10T07:06:00Z</dcterms:created>
  <dcterms:modified xsi:type="dcterms:W3CDTF">2021-05-11T01:57:00Z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